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68D589" w14:textId="0942B8A0" w:rsidR="00ED3CB1" w:rsidRPr="00AD2DA0" w:rsidRDefault="00F10C3B" w:rsidP="00F10C3B">
      <w:pPr>
        <w:pStyle w:val="DeckblattTitelmitBild"/>
        <w:tabs>
          <w:tab w:val="left" w:pos="5670"/>
        </w:tabs>
        <w:ind w:left="0"/>
        <w:rPr>
          <w:lang w:val="en-US"/>
        </w:rPr>
      </w:pPr>
      <w:r>
        <w:rPr>
          <w:lang w:val="en-US"/>
        </w:rPr>
        <w:br/>
      </w:r>
      <w:r w:rsidR="00ED3CB1">
        <w:rPr>
          <w:lang w:val="en-US"/>
        </w:rPr>
        <w:t>IT-Sicherheit</w:t>
      </w:r>
    </w:p>
    <w:p w14:paraId="15D49761" w14:textId="77777777" w:rsidR="00ED3CB1" w:rsidRDefault="00ED3CB1" w:rsidP="00ED3CB1">
      <w:pPr>
        <w:pStyle w:val="DeckblattTitelmitBild"/>
        <w:tabs>
          <w:tab w:val="left" w:pos="5670"/>
        </w:tabs>
        <w:spacing w:after="240"/>
        <w:ind w:left="57"/>
        <w:rPr>
          <w:sz w:val="40"/>
          <w:szCs w:val="40"/>
          <w:lang w:val="en-US"/>
        </w:rPr>
      </w:pPr>
    </w:p>
    <w:p w14:paraId="3F3DDA72" w14:textId="10F6255B" w:rsidR="00ED3CB1" w:rsidRPr="00AD2DA0" w:rsidRDefault="00D61DF4" w:rsidP="00ED3CB1">
      <w:pPr>
        <w:pStyle w:val="DeckblattUntertitelmitBild"/>
        <w:spacing w:before="0" w:line="240" w:lineRule="auto"/>
        <w:ind w:left="57"/>
        <w:rPr>
          <w:rFonts w:ascii="Segoe UI Semilight" w:hAnsi="Segoe UI Semilight" w:cs="Segoe UI Semilight"/>
          <w:sz w:val="24"/>
          <w:szCs w:val="24"/>
        </w:rPr>
      </w:pPr>
      <w:r>
        <w:rPr>
          <w:noProof/>
          <w:lang w:eastAsia="de-DE"/>
        </w:rPr>
        <w:drawing>
          <wp:anchor distT="0" distB="0" distL="114300" distR="114300" simplePos="0" relativeHeight="251663360" behindDoc="1" locked="0" layoutInCell="1" allowOverlap="1" wp14:anchorId="2CFFB05C" wp14:editId="4483AAB0">
            <wp:simplePos x="0" y="0"/>
            <wp:positionH relativeFrom="column">
              <wp:posOffset>-1994535</wp:posOffset>
            </wp:positionH>
            <wp:positionV relativeFrom="paragraph">
              <wp:posOffset>769942</wp:posOffset>
            </wp:positionV>
            <wp:extent cx="9449435" cy="5282565"/>
            <wp:effectExtent l="0" t="0" r="0" b="0"/>
            <wp:wrapNone/>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flipH="1">
                      <a:off x="0" y="0"/>
                      <a:ext cx="9449435" cy="52825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D3CB1">
        <w:rPr>
          <w:sz w:val="44"/>
          <w:szCs w:val="44"/>
          <w:lang w:val="en-US"/>
        </w:rPr>
        <w:t xml:space="preserve">Richtlinie </w:t>
      </w:r>
      <w:r w:rsidR="00ED3CB1">
        <w:rPr>
          <w:sz w:val="44"/>
          <w:szCs w:val="44"/>
          <w:lang w:val="en-US"/>
        </w:rPr>
        <w:br/>
      </w:r>
      <w:r w:rsidR="005E0968" w:rsidRPr="005E0968">
        <w:rPr>
          <w:sz w:val="44"/>
          <w:szCs w:val="44"/>
          <w:lang w:val="en-US"/>
        </w:rPr>
        <w:t xml:space="preserve">Rollen und Rechte </w:t>
      </w:r>
      <w:r w:rsidR="005E0968">
        <w:rPr>
          <w:sz w:val="44"/>
          <w:szCs w:val="44"/>
          <w:lang w:val="en-US"/>
        </w:rPr>
        <w:br/>
      </w:r>
      <w:r w:rsidR="005E0968" w:rsidRPr="005E0968">
        <w:rPr>
          <w:sz w:val="44"/>
          <w:szCs w:val="44"/>
          <w:lang w:val="en-US"/>
        </w:rPr>
        <w:t>für die IT-Administration</w:t>
      </w:r>
      <w:r w:rsidR="00ED3CB1" w:rsidRPr="00AD2DA0">
        <w:rPr>
          <w:rFonts w:ascii="Segoe UI Semilight" w:hAnsi="Segoe UI Semilight" w:cs="Segoe UI Semilight"/>
          <w:sz w:val="16"/>
          <w:szCs w:val="16"/>
          <w:lang w:val="en-US"/>
        </w:rPr>
        <w:br/>
      </w:r>
      <w:r w:rsidR="00ED3CB1">
        <w:rPr>
          <w:rFonts w:ascii="Segoe UI Semilight" w:hAnsi="Segoe UI Semilight" w:cs="Segoe UI Semilight"/>
          <w:sz w:val="24"/>
          <w:szCs w:val="24"/>
          <w:lang w:val="en-US"/>
        </w:rPr>
        <w:br/>
      </w:r>
      <w:r w:rsidR="00ED3CB1" w:rsidRPr="00AD2DA0">
        <w:rPr>
          <w:rFonts w:ascii="Segoe UI Semilight" w:hAnsi="Segoe UI Semilight" w:cs="Segoe UI Semilight"/>
          <w:sz w:val="24"/>
          <w:szCs w:val="24"/>
          <w:lang w:val="en-US"/>
        </w:rPr>
        <w:t xml:space="preserve">Version: 1.0 [Entwurf] </w:t>
      </w:r>
      <w:r w:rsidR="00ED3CB1">
        <w:rPr>
          <w:rFonts w:ascii="Segoe UI Semilight" w:hAnsi="Segoe UI Semilight" w:cs="Segoe UI Semilight"/>
          <w:sz w:val="24"/>
          <w:szCs w:val="24"/>
          <w:lang w:val="en-US"/>
        </w:rPr>
        <w:t xml:space="preserve"> </w:t>
      </w:r>
      <w:r w:rsidR="00ED3CB1" w:rsidRPr="00AD2DA0">
        <w:rPr>
          <w:rFonts w:ascii="Segoe UI Semilight" w:hAnsi="Segoe UI Semilight" w:cs="Segoe UI Semilight"/>
          <w:sz w:val="24"/>
          <w:szCs w:val="24"/>
        </w:rPr>
        <w:t xml:space="preserve">Stand:  </w:t>
      </w:r>
      <w:r w:rsidR="006F7FA3">
        <w:rPr>
          <w:rFonts w:ascii="Segoe UI Semilight" w:hAnsi="Segoe UI Semilight" w:cs="Segoe UI Semilight"/>
          <w:sz w:val="24"/>
          <w:szCs w:val="24"/>
        </w:rPr>
        <w:t>APRIL</w:t>
      </w:r>
      <w:r w:rsidR="00ED3CB1">
        <w:rPr>
          <w:rFonts w:ascii="Segoe UI Semilight" w:hAnsi="Segoe UI Semilight" w:cs="Segoe UI Semilight"/>
          <w:sz w:val="24"/>
          <w:szCs w:val="24"/>
        </w:rPr>
        <w:t xml:space="preserve"> </w:t>
      </w:r>
      <w:r w:rsidR="00ED3CB1" w:rsidRPr="00AD2DA0">
        <w:rPr>
          <w:rFonts w:ascii="Segoe UI Semilight" w:hAnsi="Segoe UI Semilight" w:cs="Segoe UI Semilight"/>
          <w:sz w:val="24"/>
          <w:szCs w:val="24"/>
        </w:rPr>
        <w:t>202</w:t>
      </w:r>
      <w:r w:rsidR="006F7FA3">
        <w:rPr>
          <w:rFonts w:ascii="Segoe UI Semilight" w:hAnsi="Segoe UI Semilight" w:cs="Segoe UI Semilight"/>
          <w:sz w:val="24"/>
          <w:szCs w:val="24"/>
        </w:rPr>
        <w:t>2</w:t>
      </w:r>
    </w:p>
    <w:p w14:paraId="42F223A7" w14:textId="77777777" w:rsidR="00ED3CB1" w:rsidRDefault="00ED3CB1" w:rsidP="00ED3CB1"/>
    <w:p w14:paraId="5E4E8825" w14:textId="77777777" w:rsidR="00ED3CB1" w:rsidRPr="00102DFB" w:rsidRDefault="00ED3CB1" w:rsidP="00ED3CB1">
      <w:pPr>
        <w:pStyle w:val="DeckblattVorTitelmitBild"/>
      </w:pPr>
    </w:p>
    <w:p w14:paraId="05C9E26A" w14:textId="77777777" w:rsidR="00ED3CB1" w:rsidRDefault="00ED3CB1" w:rsidP="00ED3CB1">
      <w:pPr>
        <w:pStyle w:val="DeckblattVorTitelmitBild"/>
      </w:pPr>
      <w:r>
        <w:rPr>
          <w:noProof/>
          <w:lang w:eastAsia="de-DE"/>
        </w:rPr>
        <w:drawing>
          <wp:anchor distT="0" distB="0" distL="114300" distR="114300" simplePos="0" relativeHeight="251664384" behindDoc="1" locked="1" layoutInCell="1" allowOverlap="1" wp14:anchorId="4FE6D730" wp14:editId="1C7523D4">
            <wp:simplePos x="0" y="0"/>
            <wp:positionH relativeFrom="margin">
              <wp:posOffset>-302260</wp:posOffset>
            </wp:positionH>
            <wp:positionV relativeFrom="page">
              <wp:posOffset>1926590</wp:posOffset>
            </wp:positionV>
            <wp:extent cx="3641090" cy="3484245"/>
            <wp:effectExtent l="0" t="0" r="0" b="1905"/>
            <wp:wrapNone/>
            <wp:docPr id="59" name="Grafik 11" descr="Quadrat mit Guilloche" title="Quadrat mit Guillo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41090" cy="3484245"/>
                    </a:xfrm>
                    <a:prstGeom prst="rect">
                      <a:avLst/>
                    </a:prstGeom>
                    <a:noFill/>
                  </pic:spPr>
                </pic:pic>
              </a:graphicData>
            </a:graphic>
            <wp14:sizeRelH relativeFrom="margin">
              <wp14:pctWidth>0</wp14:pctWidth>
            </wp14:sizeRelH>
            <wp14:sizeRelV relativeFrom="margin">
              <wp14:pctHeight>0</wp14:pctHeight>
            </wp14:sizeRelV>
          </wp:anchor>
        </w:drawing>
      </w:r>
    </w:p>
    <w:p w14:paraId="24FD7BE5" w14:textId="77777777" w:rsidR="00BC531A" w:rsidRDefault="00BC531A" w:rsidP="00BC531A">
      <w:pPr>
        <w:pStyle w:val="Titelseite14fett"/>
        <w:spacing w:after="240"/>
      </w:pPr>
    </w:p>
    <w:p w14:paraId="6B68A791" w14:textId="11078DD9" w:rsidR="00ED3CB1" w:rsidRDefault="00ED3CB1" w:rsidP="00ED3CB1">
      <w:pPr>
        <w:pStyle w:val="Titel-Unterzeile"/>
      </w:pPr>
      <w:r w:rsidRPr="001F5492">
        <w:rPr>
          <w:sz w:val="44"/>
          <w:szCs w:val="44"/>
        </w:rPr>
        <w:br/>
      </w:r>
    </w:p>
    <w:p w14:paraId="299DAFBB" w14:textId="3AF3769C" w:rsidR="00ED3CB1" w:rsidRPr="008B3078" w:rsidRDefault="00ED3CB1" w:rsidP="00F10C3B">
      <w:pPr>
        <w:pStyle w:val="Titel"/>
        <w:rPr>
          <w:bCs/>
          <w:color w:val="FF0000"/>
          <w:sz w:val="22"/>
          <w:szCs w:val="22"/>
        </w:rPr>
      </w:pPr>
    </w:p>
    <w:p w14:paraId="520031F1" w14:textId="5C4A2F17" w:rsidR="00ED3CB1" w:rsidRDefault="00ED3CB1" w:rsidP="00BC531A">
      <w:pPr>
        <w:pStyle w:val="Titelseite14fett"/>
        <w:spacing w:after="240"/>
        <w:sectPr w:rsidR="00ED3CB1" w:rsidSect="00613ED6">
          <w:headerReference w:type="default" r:id="rId10"/>
          <w:footerReference w:type="default" r:id="rId11"/>
          <w:headerReference w:type="first" r:id="rId12"/>
          <w:footerReference w:type="first" r:id="rId13"/>
          <w:pgSz w:w="11906" w:h="16838" w:code="9"/>
          <w:pgMar w:top="3240" w:right="1274" w:bottom="1134" w:left="1418" w:header="1135" w:footer="1184" w:gutter="0"/>
          <w:cols w:space="708"/>
          <w:docGrid w:linePitch="360"/>
        </w:sectPr>
      </w:pPr>
    </w:p>
    <w:p w14:paraId="2891FEF5" w14:textId="0BD475AE" w:rsidR="00233D08" w:rsidRPr="00F50646" w:rsidRDefault="00233D08" w:rsidP="00233D08">
      <w:pPr>
        <w:pStyle w:val="Tabellentext"/>
        <w:spacing w:line="480" w:lineRule="auto"/>
      </w:pPr>
      <w:bookmarkStart w:id="0" w:name="_Toc2278439"/>
      <w:r>
        <w:lastRenderedPageBreak/>
        <w:t>Regelungsgeber:</w:t>
      </w:r>
      <w:r w:rsidRPr="00062F89">
        <w:rPr>
          <w:color w:val="FF0000"/>
        </w:rPr>
        <w:t xml:space="preserve"> </w:t>
      </w:r>
      <w:r>
        <w:rPr>
          <w:color w:val="FF0000"/>
        </w:rPr>
        <w:tab/>
      </w:r>
      <w:r>
        <w:rPr>
          <w:color w:val="FF0000"/>
        </w:rPr>
        <w:tab/>
      </w:r>
      <w:r>
        <w:rPr>
          <w:color w:val="FF0000"/>
        </w:rPr>
        <w:tab/>
      </w:r>
      <w:r w:rsidRPr="00A6579C">
        <w:rPr>
          <w:color w:val="FF0000"/>
        </w:rPr>
        <w:t>In Kraft setzende Stelle</w:t>
      </w:r>
    </w:p>
    <w:p w14:paraId="03EED666" w14:textId="77777777" w:rsidR="00233D08" w:rsidRPr="00062F89" w:rsidRDefault="00233D08" w:rsidP="00233D08">
      <w:pPr>
        <w:pStyle w:val="Tabellentext"/>
        <w:spacing w:line="480" w:lineRule="auto"/>
        <w:rPr>
          <w:color w:val="FF0000"/>
        </w:rPr>
      </w:pPr>
      <w:r>
        <w:t xml:space="preserve">Geltungsbereich : </w:t>
      </w:r>
      <w:r>
        <w:tab/>
      </w:r>
      <w:r>
        <w:tab/>
      </w:r>
      <w:r>
        <w:tab/>
      </w:r>
      <w:r w:rsidRPr="00062F89">
        <w:rPr>
          <w:color w:val="FF0000"/>
        </w:rPr>
        <w:t>IT-intern</w:t>
      </w:r>
    </w:p>
    <w:p w14:paraId="7CA3AEEA" w14:textId="77777777" w:rsidR="00233D08" w:rsidRDefault="00233D08" w:rsidP="00233D08">
      <w:pPr>
        <w:pStyle w:val="Tabellentext"/>
        <w:spacing w:line="480" w:lineRule="auto"/>
      </w:pPr>
      <w:r>
        <w:t>Datum des Inkrafttretens:</w:t>
      </w:r>
      <w:r>
        <w:tab/>
      </w:r>
      <w:r>
        <w:tab/>
      </w:r>
      <w:sdt>
        <w:sdtPr>
          <w:rPr>
            <w:color w:val="FF0000"/>
          </w:rPr>
          <w:alias w:val="Zuletzt geändert am"/>
          <w:tag w:val="Zuletzt geändert am"/>
          <w:id w:val="-1573499459"/>
          <w:placeholder>
            <w:docPart w:val="504F95D000654267AF1A062AC35627D6"/>
          </w:placeholder>
          <w:showingPlcHdr/>
          <w:date w:fullDate="2011-07-19T00:00:00Z">
            <w:dateFormat w:val="dd.MM.yyyy"/>
            <w:lid w:val="de-DE"/>
            <w:storeMappedDataAs w:val="dateTime"/>
            <w:calendar w:val="gregorian"/>
          </w:date>
        </w:sdtPr>
        <w:sdtContent>
          <w:r w:rsidRPr="00A6579C">
            <w:rPr>
              <w:rStyle w:val="Platzhaltertext"/>
              <w:color w:val="FF0000"/>
            </w:rPr>
            <w:t>Datum auswählen</w:t>
          </w:r>
        </w:sdtContent>
      </w:sdt>
    </w:p>
    <w:p w14:paraId="2E7A3920" w14:textId="77777777" w:rsidR="00233D08" w:rsidRDefault="00233D08" w:rsidP="00233D08">
      <w:pPr>
        <w:pStyle w:val="Tabellentext"/>
        <w:spacing w:line="480" w:lineRule="auto"/>
      </w:pPr>
      <w:r>
        <w:t>Stand vom:</w:t>
      </w:r>
      <w:r>
        <w:tab/>
      </w:r>
      <w:r>
        <w:tab/>
      </w:r>
      <w:r>
        <w:tab/>
      </w:r>
      <w:r>
        <w:tab/>
      </w:r>
      <w:sdt>
        <w:sdtPr>
          <w:rPr>
            <w:color w:val="FF0000"/>
          </w:rPr>
          <w:alias w:val="Zuletzt geändert am"/>
          <w:tag w:val="Zuletzt geändert am"/>
          <w:id w:val="1067843295"/>
          <w:placeholder>
            <w:docPart w:val="904A895DF8204FD48A14289C372B3937"/>
          </w:placeholder>
          <w:showingPlcHdr/>
          <w:date w:fullDate="2011-07-19T00:00:00Z">
            <w:dateFormat w:val="dd.MM.yyyy"/>
            <w:lid w:val="de-DE"/>
            <w:storeMappedDataAs w:val="dateTime"/>
            <w:calendar w:val="gregorian"/>
          </w:date>
        </w:sdtPr>
        <w:sdtContent>
          <w:r w:rsidRPr="00A6579C">
            <w:rPr>
              <w:rStyle w:val="Platzhaltertext"/>
              <w:color w:val="FF0000"/>
            </w:rPr>
            <w:t>Datum auswählen</w:t>
          </w:r>
        </w:sdtContent>
      </w:sdt>
    </w:p>
    <w:p w14:paraId="21EE4CAE" w14:textId="77777777" w:rsidR="00233D08" w:rsidRDefault="00233D08" w:rsidP="00233D08">
      <w:pPr>
        <w:pStyle w:val="Tabellentext"/>
        <w:spacing w:line="480" w:lineRule="auto"/>
      </w:pPr>
      <w:r>
        <w:t>Organisationseinheit:</w:t>
      </w:r>
      <w:r>
        <w:tab/>
      </w:r>
      <w:r>
        <w:tab/>
      </w:r>
      <w:r w:rsidRPr="00A6579C">
        <w:rPr>
          <w:color w:val="FF0000"/>
        </w:rPr>
        <w:t>Die für das Dokument verantwortliche Org-Einheit</w:t>
      </w:r>
    </w:p>
    <w:p w14:paraId="4E0070B3" w14:textId="77777777" w:rsidR="00233D08" w:rsidRPr="00786537" w:rsidRDefault="00233D08" w:rsidP="00233D08">
      <w:pPr>
        <w:pStyle w:val="Tabellentext"/>
        <w:spacing w:line="480" w:lineRule="auto"/>
        <w:rPr>
          <w:color w:val="FF0000"/>
        </w:rPr>
      </w:pPr>
      <w:r>
        <w:t>Ansprechpartner</w:t>
      </w:r>
      <w:r>
        <w:tab/>
      </w:r>
      <w:r>
        <w:tab/>
      </w:r>
      <w:r>
        <w:tab/>
      </w:r>
      <w:r w:rsidRPr="00786537">
        <w:rPr>
          <w:color w:val="FF0000"/>
        </w:rPr>
        <w:t>Name des Verantwortliche für dieses Dokument</w:t>
      </w:r>
    </w:p>
    <w:p w14:paraId="01F0536E" w14:textId="77777777" w:rsidR="00233D08" w:rsidRDefault="00233D08" w:rsidP="00233D08">
      <w:pPr>
        <w:pStyle w:val="Tabellentext"/>
        <w:spacing w:line="480" w:lineRule="auto"/>
      </w:pPr>
      <w:r w:rsidRPr="00B577E8">
        <w:t>Bearbeitungssta</w:t>
      </w:r>
      <w:r>
        <w:t>tus:</w:t>
      </w:r>
      <w:r>
        <w:tab/>
      </w:r>
      <w:r>
        <w:tab/>
      </w:r>
      <w:r>
        <w:tab/>
      </w:r>
      <w:sdt>
        <w:sdtPr>
          <w:rPr>
            <w:color w:val="FF0000"/>
          </w:rPr>
          <w:alias w:val="Bearbeitungsstatus"/>
          <w:tag w:val="Bearbeitungsstatus"/>
          <w:id w:val="-684512222"/>
          <w:placeholder>
            <w:docPart w:val="4016871AC5B343B4BA19C09F74DFB233"/>
          </w:placeholder>
          <w:dropDownList>
            <w:listItem w:value="Bitte wählen Sie einen Bearbeitungsstatus aus."/>
            <w:listItem w:displayText="In Kraft gesetzt" w:value="In Kraft gesetzt"/>
            <w:listItem w:displayText="In Bearbeitung" w:value="In Bearbeitung"/>
            <w:listItem w:displayText="Außer Kraft gesetzt" w:value="Außer Kraft gesetzt"/>
            <w:listItem w:displayText="QS" w:value="QS"/>
          </w:dropDownList>
        </w:sdtPr>
        <w:sdtContent>
          <w:r>
            <w:rPr>
              <w:color w:val="FF0000"/>
            </w:rPr>
            <w:t>In Bearbeitung</w:t>
          </w:r>
        </w:sdtContent>
      </w:sdt>
    </w:p>
    <w:p w14:paraId="7BBD529D" w14:textId="77777777" w:rsidR="00233D08" w:rsidRPr="00062F89" w:rsidRDefault="00233D08" w:rsidP="00233D08">
      <w:pPr>
        <w:pStyle w:val="Tabellentext"/>
        <w:spacing w:line="480" w:lineRule="auto"/>
        <w:rPr>
          <w:color w:val="FF0000"/>
        </w:rPr>
      </w:pPr>
      <w:r>
        <w:t>Geschäftszeichen:</w:t>
      </w:r>
      <w:r>
        <w:tab/>
      </w:r>
      <w:r>
        <w:tab/>
      </w:r>
      <w:r>
        <w:tab/>
      </w:r>
      <w:r w:rsidRPr="00062F89">
        <w:rPr>
          <w:color w:val="FF0000"/>
        </w:rPr>
        <w:t>Gz.-99999</w:t>
      </w:r>
    </w:p>
    <w:tbl>
      <w:tblPr>
        <w:tblStyle w:val="Tabellenraster"/>
        <w:tblW w:w="85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5"/>
        <w:gridCol w:w="5561"/>
      </w:tblGrid>
      <w:tr w:rsidR="00233D08" w:rsidRPr="00A6579C" w14:paraId="05F5E9BF" w14:textId="77777777" w:rsidTr="00240A9A">
        <w:trPr>
          <w:trHeight w:val="234"/>
        </w:trPr>
        <w:tc>
          <w:tcPr>
            <w:tcW w:w="2945" w:type="dxa"/>
            <w:shd w:val="clear" w:color="auto" w:fill="auto"/>
          </w:tcPr>
          <w:p w14:paraId="29173EF6" w14:textId="77777777" w:rsidR="00233D08" w:rsidRDefault="00233D08" w:rsidP="00240A9A">
            <w:pPr>
              <w:pStyle w:val="Tabellentext"/>
              <w:spacing w:line="480" w:lineRule="auto"/>
              <w:ind w:left="-107"/>
            </w:pPr>
            <w:r w:rsidRPr="00F50646">
              <w:t>Version:</w:t>
            </w:r>
          </w:p>
        </w:tc>
        <w:tc>
          <w:tcPr>
            <w:tcW w:w="5561" w:type="dxa"/>
            <w:shd w:val="clear" w:color="auto" w:fill="auto"/>
          </w:tcPr>
          <w:p w14:paraId="7BD71963" w14:textId="77777777" w:rsidR="00233D08" w:rsidRPr="00A6579C" w:rsidRDefault="00233D08" w:rsidP="00240A9A">
            <w:pPr>
              <w:pStyle w:val="Version"/>
              <w:spacing w:line="480" w:lineRule="auto"/>
              <w:ind w:left="348"/>
              <w:rPr>
                <w:color w:val="FF0000"/>
              </w:rPr>
            </w:pPr>
            <w:r>
              <w:rPr>
                <w:color w:val="FF0000"/>
              </w:rPr>
              <w:t xml:space="preserve">  1.0</w:t>
            </w:r>
          </w:p>
        </w:tc>
      </w:tr>
    </w:tbl>
    <w:p w14:paraId="461504C0" w14:textId="77777777" w:rsidR="00233D08" w:rsidRPr="00062F89" w:rsidRDefault="00233D08" w:rsidP="00233D08">
      <w:r>
        <w:rPr>
          <w:bCs/>
        </w:rPr>
        <w:t>Bildnachweis:</w:t>
      </w:r>
      <w:r>
        <w:rPr>
          <w:bCs/>
        </w:rPr>
        <w:tab/>
      </w:r>
      <w:r>
        <w:rPr>
          <w:bCs/>
        </w:rPr>
        <w:tab/>
      </w:r>
      <w:r>
        <w:rPr>
          <w:bCs/>
        </w:rPr>
        <w:tab/>
      </w:r>
      <w:r>
        <w:rPr>
          <w:bCs/>
        </w:rPr>
        <w:tab/>
        <w:t>Pixabay.com, CO0-Lizenz</w:t>
      </w:r>
    </w:p>
    <w:p w14:paraId="2F6414B7" w14:textId="77777777" w:rsidR="00233D08" w:rsidRDefault="00233D08" w:rsidP="00233D08">
      <w:pPr>
        <w:pStyle w:val="Titelseite14fett"/>
        <w:spacing w:after="240"/>
      </w:pPr>
    </w:p>
    <w:p w14:paraId="2D7B7797" w14:textId="77777777" w:rsidR="00233D08" w:rsidRDefault="00233D08" w:rsidP="00233D08">
      <w:pPr>
        <w:pStyle w:val="Titelseite14fett"/>
        <w:spacing w:after="240"/>
      </w:pPr>
    </w:p>
    <w:p w14:paraId="74A79DCA" w14:textId="77777777" w:rsidR="00233D08" w:rsidRDefault="00233D08" w:rsidP="00233D08">
      <w:pPr>
        <w:pStyle w:val="Titelseite14fett"/>
        <w:spacing w:after="240"/>
      </w:pPr>
    </w:p>
    <w:p w14:paraId="5EB6AC95" w14:textId="77777777" w:rsidR="00233D08" w:rsidRDefault="00233D08" w:rsidP="00233D08">
      <w:pPr>
        <w:pStyle w:val="Titelseite14fett"/>
        <w:spacing w:after="240"/>
      </w:pPr>
    </w:p>
    <w:p w14:paraId="2107C744" w14:textId="77777777" w:rsidR="00233D08" w:rsidRDefault="00233D08" w:rsidP="00233D08">
      <w:pPr>
        <w:pStyle w:val="Titelseite14fett"/>
        <w:spacing w:after="240"/>
      </w:pPr>
    </w:p>
    <w:p w14:paraId="02E8D3D9" w14:textId="514D3B84" w:rsidR="00233D08" w:rsidRDefault="00233D08" w:rsidP="00233D08">
      <w:pPr>
        <w:pStyle w:val="Titelseite14fett"/>
        <w:spacing w:after="240"/>
      </w:pPr>
    </w:p>
    <w:p w14:paraId="3913CCBA" w14:textId="77777777" w:rsidR="00233D08" w:rsidRPr="00487C40" w:rsidRDefault="00233D08" w:rsidP="00233D08">
      <w:pPr>
        <w:pStyle w:val="Titelseite14fett"/>
        <w:spacing w:after="240"/>
      </w:pPr>
      <w:r w:rsidRPr="00487C40">
        <w:t>Autorinnen und Autoren:</w:t>
      </w:r>
    </w:p>
    <w:p w14:paraId="47A1CB72" w14:textId="77777777" w:rsidR="00233D08" w:rsidRPr="006676E5" w:rsidRDefault="00233D08" w:rsidP="00233D08">
      <w:pPr>
        <w:pStyle w:val="Titelseite14fett"/>
        <w:spacing w:after="240"/>
        <w:rPr>
          <w:b w:val="0"/>
          <w:bCs/>
          <w:sz w:val="20"/>
        </w:rPr>
      </w:pPr>
      <w:r w:rsidRPr="006676E5">
        <w:rPr>
          <w:b w:val="0"/>
          <w:bCs/>
          <w:sz w:val="20"/>
        </w:rPr>
        <w:t>Name</w:t>
      </w:r>
      <w:r w:rsidRPr="006676E5">
        <w:rPr>
          <w:b w:val="0"/>
          <w:bCs/>
          <w:sz w:val="20"/>
        </w:rPr>
        <w:tab/>
      </w:r>
      <w:r w:rsidRPr="006676E5">
        <w:rPr>
          <w:b w:val="0"/>
          <w:bCs/>
          <w:sz w:val="20"/>
        </w:rPr>
        <w:tab/>
      </w:r>
      <w:r w:rsidRPr="006676E5">
        <w:rPr>
          <w:b w:val="0"/>
          <w:bCs/>
          <w:sz w:val="20"/>
        </w:rPr>
        <w:tab/>
        <w:t>(Referat / -Durchwahl</w:t>
      </w:r>
      <w:r>
        <w:rPr>
          <w:b w:val="0"/>
          <w:bCs/>
          <w:sz w:val="20"/>
        </w:rPr>
        <w:t>)</w:t>
      </w:r>
    </w:p>
    <w:p w14:paraId="2506B706" w14:textId="68D008E5" w:rsidR="00233D08" w:rsidRDefault="00233D08" w:rsidP="00233D08">
      <w:pPr>
        <w:pStyle w:val="Titelseite14fett"/>
        <w:spacing w:after="240"/>
        <w:rPr>
          <w:b w:val="0"/>
          <w:bCs/>
          <w:sz w:val="20"/>
        </w:rPr>
      </w:pPr>
      <w:r w:rsidRPr="006676E5">
        <w:rPr>
          <w:b w:val="0"/>
          <w:bCs/>
          <w:sz w:val="20"/>
        </w:rPr>
        <w:t>Name</w:t>
      </w:r>
      <w:r w:rsidRPr="006676E5">
        <w:rPr>
          <w:b w:val="0"/>
          <w:bCs/>
          <w:sz w:val="20"/>
        </w:rPr>
        <w:tab/>
      </w:r>
      <w:r w:rsidRPr="006676E5">
        <w:rPr>
          <w:b w:val="0"/>
          <w:bCs/>
          <w:sz w:val="20"/>
        </w:rPr>
        <w:tab/>
      </w:r>
      <w:r w:rsidRPr="006676E5">
        <w:rPr>
          <w:b w:val="0"/>
          <w:bCs/>
          <w:sz w:val="20"/>
        </w:rPr>
        <w:tab/>
        <w:t>(Referat / -Durchwahl</w:t>
      </w:r>
      <w:r>
        <w:rPr>
          <w:b w:val="0"/>
          <w:bCs/>
          <w:sz w:val="20"/>
        </w:rPr>
        <w:t>)</w:t>
      </w:r>
    </w:p>
    <w:p w14:paraId="0FF223F8" w14:textId="18A27C78" w:rsidR="00613ED6" w:rsidRDefault="00613ED6" w:rsidP="00233D08">
      <w:pPr>
        <w:pStyle w:val="Titelseite14fett"/>
        <w:spacing w:after="240"/>
        <w:rPr>
          <w:b w:val="0"/>
          <w:bCs/>
          <w:sz w:val="20"/>
        </w:rPr>
      </w:pPr>
    </w:p>
    <w:p w14:paraId="2C8DC902" w14:textId="77777777" w:rsidR="00613ED6" w:rsidRPr="008D5C38" w:rsidRDefault="00613ED6" w:rsidP="00233D08">
      <w:pPr>
        <w:pStyle w:val="Titelseite14fett"/>
        <w:spacing w:after="240"/>
        <w:rPr>
          <w:b w:val="0"/>
          <w:bCs/>
          <w:sz w:val="20"/>
        </w:rPr>
      </w:pPr>
    </w:p>
    <w:bookmarkEnd w:id="0"/>
    <w:p w14:paraId="0DA81628" w14:textId="77777777" w:rsidR="00233D08" w:rsidRDefault="00233D08" w:rsidP="00233D08">
      <w:pPr>
        <w:pStyle w:val="Tabellentext"/>
        <w:spacing w:after="240"/>
        <w:rPr>
          <w:b/>
        </w:rPr>
        <w:sectPr w:rsidR="00233D08" w:rsidSect="003958FB">
          <w:headerReference w:type="default" r:id="rId14"/>
          <w:footerReference w:type="default" r:id="rId15"/>
          <w:type w:val="continuous"/>
          <w:pgSz w:w="11906" w:h="16838" w:code="9"/>
          <w:pgMar w:top="1418" w:right="1418" w:bottom="1134" w:left="1418" w:header="709" w:footer="709" w:gutter="0"/>
          <w:cols w:space="708"/>
          <w:vAlign w:val="bottom"/>
          <w:titlePg/>
          <w:docGrid w:linePitch="360"/>
        </w:sectPr>
      </w:pPr>
    </w:p>
    <w:p w14:paraId="0466C01F" w14:textId="77777777" w:rsidR="00233D08" w:rsidRPr="00D61DF4" w:rsidRDefault="00233D08" w:rsidP="00233D08">
      <w:pPr>
        <w:pStyle w:val="Tabellentext"/>
        <w:spacing w:after="240"/>
        <w:rPr>
          <w:rFonts w:eastAsiaTheme="majorEastAsia" w:cstheme="majorBidi"/>
          <w:b/>
          <w:bCs/>
          <w:sz w:val="28"/>
          <w:szCs w:val="28"/>
        </w:rPr>
      </w:pPr>
    </w:p>
    <w:p w14:paraId="74E51297" w14:textId="77777777" w:rsidR="00233D08" w:rsidRPr="006F5140" w:rsidRDefault="00233D08" w:rsidP="00233D08">
      <w:pPr>
        <w:pStyle w:val="berschriftohneNummerierung"/>
        <w:spacing w:after="240"/>
      </w:pPr>
      <w:bookmarkStart w:id="1" w:name="_Toc2278440"/>
      <w:bookmarkStart w:id="2" w:name="_Toc34226395"/>
      <w:bookmarkStart w:id="3" w:name="_Toc34988485"/>
      <w:bookmarkStart w:id="4" w:name="_Toc34990589"/>
      <w:bookmarkStart w:id="5" w:name="_Toc35255851"/>
      <w:bookmarkStart w:id="6" w:name="_Toc35256510"/>
      <w:bookmarkStart w:id="7" w:name="_Toc100522144"/>
      <w:r w:rsidRPr="006F5140">
        <w:t>Informationen zum vorliegenden Dokument</w:t>
      </w:r>
      <w:bookmarkEnd w:id="1"/>
      <w:bookmarkEnd w:id="2"/>
      <w:bookmarkEnd w:id="3"/>
      <w:bookmarkEnd w:id="4"/>
      <w:bookmarkEnd w:id="5"/>
      <w:bookmarkEnd w:id="6"/>
      <w:bookmarkEnd w:id="7"/>
    </w:p>
    <w:p w14:paraId="130726F1" w14:textId="77777777" w:rsidR="00233D08" w:rsidRDefault="00233D08" w:rsidP="00233D08">
      <w:pPr>
        <w:keepNext/>
        <w:spacing w:beforeLines="100" w:before="240" w:after="240"/>
        <w:rPr>
          <w:b/>
        </w:rPr>
      </w:pPr>
    </w:p>
    <w:p w14:paraId="146D973D" w14:textId="77777777" w:rsidR="00233D08" w:rsidRPr="00451D05" w:rsidRDefault="00233D08" w:rsidP="00233D08">
      <w:pPr>
        <w:keepNext/>
        <w:spacing w:beforeLines="100" w:before="240" w:after="240"/>
        <w:rPr>
          <w:b/>
        </w:rPr>
      </w:pPr>
      <w:r>
        <w:rPr>
          <w:b/>
        </w:rPr>
        <w:t>Weitere z</w:t>
      </w:r>
      <w:r w:rsidRPr="00451D05">
        <w:rPr>
          <w:b/>
        </w:rPr>
        <w:t>u beachtende Vorschriften und Empfehlungen</w:t>
      </w:r>
    </w:p>
    <w:tbl>
      <w:tblPr>
        <w:tblW w:w="91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423"/>
        <w:gridCol w:w="3119"/>
        <w:gridCol w:w="1130"/>
        <w:gridCol w:w="2127"/>
        <w:gridCol w:w="2384"/>
      </w:tblGrid>
      <w:tr w:rsidR="00233D08" w:rsidRPr="00CF7B50" w14:paraId="6DF50FBC" w14:textId="77777777" w:rsidTr="00240A9A">
        <w:tc>
          <w:tcPr>
            <w:tcW w:w="230" w:type="pct"/>
            <w:tcBorders>
              <w:top w:val="single" w:sz="4" w:space="0" w:color="auto"/>
              <w:left w:val="single" w:sz="4" w:space="0" w:color="auto"/>
              <w:bottom w:val="single" w:sz="4" w:space="0" w:color="auto"/>
              <w:right w:val="single" w:sz="4" w:space="0" w:color="auto"/>
            </w:tcBorders>
            <w:shd w:val="clear" w:color="auto" w:fill="EEECE1" w:themeFill="background2"/>
          </w:tcPr>
          <w:p w14:paraId="4B4FAEAA" w14:textId="77777777" w:rsidR="00233D08" w:rsidRPr="00CF7B50" w:rsidRDefault="00233D08" w:rsidP="00240A9A">
            <w:pPr>
              <w:pStyle w:val="Tabellentext"/>
              <w:spacing w:before="100" w:after="100"/>
            </w:pPr>
            <w:r w:rsidRPr="00CF7B50">
              <w:t>Nr.</w:t>
            </w:r>
          </w:p>
        </w:tc>
        <w:tc>
          <w:tcPr>
            <w:tcW w:w="1698" w:type="pct"/>
            <w:tcBorders>
              <w:top w:val="single" w:sz="4" w:space="0" w:color="auto"/>
              <w:left w:val="single" w:sz="4" w:space="0" w:color="auto"/>
              <w:bottom w:val="single" w:sz="4" w:space="0" w:color="auto"/>
              <w:right w:val="single" w:sz="4" w:space="0" w:color="auto"/>
            </w:tcBorders>
            <w:shd w:val="clear" w:color="auto" w:fill="EEECE1" w:themeFill="background2"/>
            <w:hideMark/>
          </w:tcPr>
          <w:p w14:paraId="4AEC8FBE" w14:textId="77777777" w:rsidR="00233D08" w:rsidRPr="00CF7B50" w:rsidRDefault="00233D08" w:rsidP="00240A9A">
            <w:pPr>
              <w:pStyle w:val="Tabellentext"/>
              <w:spacing w:before="100" w:after="100"/>
            </w:pPr>
            <w:r w:rsidRPr="00CF7B50">
              <w:t>Titel des Dokuments</w:t>
            </w:r>
          </w:p>
        </w:tc>
        <w:tc>
          <w:tcPr>
            <w:tcW w:w="615" w:type="pct"/>
            <w:tcBorders>
              <w:top w:val="single" w:sz="4" w:space="0" w:color="auto"/>
              <w:left w:val="single" w:sz="4" w:space="0" w:color="auto"/>
              <w:bottom w:val="single" w:sz="4" w:space="0" w:color="auto"/>
              <w:right w:val="single" w:sz="4" w:space="0" w:color="auto"/>
            </w:tcBorders>
            <w:shd w:val="clear" w:color="auto" w:fill="EEECE1" w:themeFill="background2"/>
            <w:hideMark/>
          </w:tcPr>
          <w:p w14:paraId="705339A6" w14:textId="77777777" w:rsidR="00233D08" w:rsidRPr="00CF7B50" w:rsidRDefault="00233D08" w:rsidP="00240A9A">
            <w:pPr>
              <w:pStyle w:val="Tabellentext"/>
              <w:spacing w:before="100" w:after="100"/>
              <w:ind w:left="282" w:hanging="282"/>
            </w:pPr>
            <w:r w:rsidRPr="00CF7B50">
              <w:t>Version</w:t>
            </w:r>
          </w:p>
        </w:tc>
        <w:tc>
          <w:tcPr>
            <w:tcW w:w="1158" w:type="pct"/>
            <w:tcBorders>
              <w:top w:val="single" w:sz="4" w:space="0" w:color="auto"/>
              <w:left w:val="single" w:sz="4" w:space="0" w:color="auto"/>
              <w:bottom w:val="single" w:sz="4" w:space="0" w:color="auto"/>
              <w:right w:val="single" w:sz="4" w:space="0" w:color="auto"/>
            </w:tcBorders>
            <w:shd w:val="clear" w:color="auto" w:fill="EEECE1" w:themeFill="background2"/>
          </w:tcPr>
          <w:p w14:paraId="43D7760A" w14:textId="77777777" w:rsidR="00233D08" w:rsidRPr="00CF7B50" w:rsidRDefault="00233D08" w:rsidP="00240A9A">
            <w:pPr>
              <w:pStyle w:val="Tabellentext"/>
              <w:spacing w:before="100" w:after="100"/>
            </w:pPr>
            <w:r w:rsidRPr="00CF7B50">
              <w:t>Ansprechpartner</w:t>
            </w:r>
            <w:r>
              <w:t>/-in</w:t>
            </w:r>
          </w:p>
        </w:tc>
        <w:tc>
          <w:tcPr>
            <w:tcW w:w="1298" w:type="pct"/>
            <w:tcBorders>
              <w:top w:val="single" w:sz="4" w:space="0" w:color="auto"/>
              <w:left w:val="single" w:sz="4" w:space="0" w:color="auto"/>
              <w:bottom w:val="single" w:sz="4" w:space="0" w:color="auto"/>
              <w:right w:val="single" w:sz="4" w:space="0" w:color="auto"/>
            </w:tcBorders>
            <w:shd w:val="clear" w:color="auto" w:fill="EEECE1" w:themeFill="background2"/>
            <w:hideMark/>
          </w:tcPr>
          <w:p w14:paraId="3BD8244A" w14:textId="77777777" w:rsidR="00233D08" w:rsidRPr="00CF7B50" w:rsidRDefault="00233D08" w:rsidP="00240A9A">
            <w:pPr>
              <w:pStyle w:val="Tabellentext"/>
              <w:spacing w:before="100" w:after="100"/>
            </w:pPr>
            <w:r w:rsidRPr="00CF7B50">
              <w:t>Bemerkungen</w:t>
            </w:r>
          </w:p>
        </w:tc>
      </w:tr>
      <w:tr w:rsidR="00233D08" w:rsidRPr="00CF7B50" w14:paraId="138B4C98" w14:textId="77777777" w:rsidTr="00240A9A">
        <w:tc>
          <w:tcPr>
            <w:tcW w:w="230" w:type="pct"/>
            <w:tcBorders>
              <w:top w:val="single" w:sz="4" w:space="0" w:color="auto"/>
              <w:left w:val="single" w:sz="4" w:space="0" w:color="auto"/>
              <w:bottom w:val="single" w:sz="4" w:space="0" w:color="auto"/>
              <w:right w:val="single" w:sz="4" w:space="0" w:color="auto"/>
            </w:tcBorders>
          </w:tcPr>
          <w:p w14:paraId="6D698BDE" w14:textId="77777777" w:rsidR="00233D08" w:rsidRPr="00CF7B50" w:rsidRDefault="00233D08" w:rsidP="00240A9A">
            <w:pPr>
              <w:pStyle w:val="Tabellentext"/>
              <w:spacing w:before="100" w:after="100"/>
              <w:jc w:val="center"/>
            </w:pPr>
            <w:r w:rsidRPr="00CF7B50">
              <w:t>1</w:t>
            </w:r>
          </w:p>
        </w:tc>
        <w:tc>
          <w:tcPr>
            <w:tcW w:w="1698" w:type="pct"/>
            <w:tcBorders>
              <w:top w:val="single" w:sz="4" w:space="0" w:color="auto"/>
              <w:left w:val="single" w:sz="4" w:space="0" w:color="auto"/>
              <w:bottom w:val="single" w:sz="4" w:space="0" w:color="auto"/>
              <w:right w:val="single" w:sz="4" w:space="0" w:color="auto"/>
            </w:tcBorders>
          </w:tcPr>
          <w:p w14:paraId="0527A522" w14:textId="77777777" w:rsidR="00233D08" w:rsidRPr="00CF7B50" w:rsidRDefault="00233D08" w:rsidP="00240A9A">
            <w:pPr>
              <w:pStyle w:val="Tabellentext"/>
              <w:spacing w:before="100" w:after="100"/>
              <w:jc w:val="center"/>
            </w:pPr>
            <w:r>
              <w:t>IT-Grundschutz des BSI</w:t>
            </w:r>
            <w:r>
              <w:br/>
              <w:t>Standards 200-1 bis 200-3</w:t>
            </w:r>
          </w:p>
        </w:tc>
        <w:tc>
          <w:tcPr>
            <w:tcW w:w="615" w:type="pct"/>
            <w:tcBorders>
              <w:top w:val="single" w:sz="4" w:space="0" w:color="auto"/>
              <w:left w:val="single" w:sz="4" w:space="0" w:color="auto"/>
              <w:bottom w:val="single" w:sz="4" w:space="0" w:color="auto"/>
              <w:right w:val="single" w:sz="4" w:space="0" w:color="auto"/>
            </w:tcBorders>
          </w:tcPr>
          <w:p w14:paraId="5CF6C8F7" w14:textId="77777777" w:rsidR="00233D08" w:rsidRPr="00CF7B50" w:rsidRDefault="00233D08" w:rsidP="00240A9A">
            <w:pPr>
              <w:pStyle w:val="Tabellentext"/>
              <w:spacing w:before="100" w:after="100"/>
              <w:jc w:val="center"/>
            </w:pPr>
            <w:r>
              <w:t>Aktuelle Version</w:t>
            </w:r>
          </w:p>
        </w:tc>
        <w:tc>
          <w:tcPr>
            <w:tcW w:w="1158" w:type="pct"/>
            <w:tcBorders>
              <w:top w:val="single" w:sz="4" w:space="0" w:color="auto"/>
              <w:left w:val="single" w:sz="4" w:space="0" w:color="auto"/>
              <w:bottom w:val="single" w:sz="4" w:space="0" w:color="auto"/>
              <w:right w:val="single" w:sz="4" w:space="0" w:color="auto"/>
            </w:tcBorders>
          </w:tcPr>
          <w:p w14:paraId="02888DBE" w14:textId="77777777" w:rsidR="00233D08" w:rsidRPr="00CF7B50" w:rsidRDefault="00233D08" w:rsidP="00240A9A">
            <w:pPr>
              <w:pStyle w:val="Tabellentext"/>
              <w:spacing w:before="100" w:after="100"/>
              <w:jc w:val="center"/>
            </w:pPr>
            <w:r>
              <w:t>BSI Bonn</w:t>
            </w:r>
          </w:p>
        </w:tc>
        <w:tc>
          <w:tcPr>
            <w:tcW w:w="1298" w:type="pct"/>
            <w:tcBorders>
              <w:top w:val="single" w:sz="4" w:space="0" w:color="auto"/>
              <w:left w:val="single" w:sz="4" w:space="0" w:color="auto"/>
              <w:bottom w:val="single" w:sz="4" w:space="0" w:color="auto"/>
              <w:right w:val="single" w:sz="4" w:space="0" w:color="auto"/>
            </w:tcBorders>
          </w:tcPr>
          <w:p w14:paraId="4BB2559D" w14:textId="77777777" w:rsidR="00233D08" w:rsidRPr="00CF7B50" w:rsidRDefault="00233D08" w:rsidP="00240A9A">
            <w:pPr>
              <w:pStyle w:val="Tabellentext"/>
              <w:spacing w:before="100" w:after="100"/>
              <w:jc w:val="center"/>
            </w:pPr>
          </w:p>
        </w:tc>
      </w:tr>
      <w:tr w:rsidR="00233D08" w:rsidRPr="00CF7B50" w14:paraId="068C097D" w14:textId="77777777" w:rsidTr="00240A9A">
        <w:tc>
          <w:tcPr>
            <w:tcW w:w="230" w:type="pct"/>
            <w:tcBorders>
              <w:top w:val="single" w:sz="4" w:space="0" w:color="auto"/>
              <w:left w:val="single" w:sz="4" w:space="0" w:color="auto"/>
              <w:bottom w:val="single" w:sz="4" w:space="0" w:color="auto"/>
              <w:right w:val="single" w:sz="4" w:space="0" w:color="auto"/>
            </w:tcBorders>
          </w:tcPr>
          <w:p w14:paraId="6206248E" w14:textId="1BB09CAE" w:rsidR="00233D08" w:rsidRPr="00CF7B50" w:rsidRDefault="00233D08" w:rsidP="00240A9A">
            <w:pPr>
              <w:pStyle w:val="Tabellentext"/>
              <w:spacing w:before="100" w:after="100"/>
              <w:jc w:val="center"/>
            </w:pPr>
          </w:p>
        </w:tc>
        <w:tc>
          <w:tcPr>
            <w:tcW w:w="1698" w:type="pct"/>
            <w:tcBorders>
              <w:top w:val="single" w:sz="4" w:space="0" w:color="auto"/>
              <w:left w:val="single" w:sz="4" w:space="0" w:color="auto"/>
              <w:bottom w:val="single" w:sz="4" w:space="0" w:color="auto"/>
              <w:right w:val="single" w:sz="4" w:space="0" w:color="auto"/>
            </w:tcBorders>
          </w:tcPr>
          <w:p w14:paraId="20B5446A" w14:textId="3AD515C3" w:rsidR="00233D08" w:rsidRPr="00CF7B50" w:rsidRDefault="00233D08" w:rsidP="00240A9A">
            <w:pPr>
              <w:pStyle w:val="Tabellentext"/>
              <w:spacing w:before="100" w:after="100"/>
            </w:pPr>
          </w:p>
        </w:tc>
        <w:tc>
          <w:tcPr>
            <w:tcW w:w="615" w:type="pct"/>
            <w:tcBorders>
              <w:top w:val="single" w:sz="4" w:space="0" w:color="auto"/>
              <w:left w:val="single" w:sz="4" w:space="0" w:color="auto"/>
              <w:bottom w:val="single" w:sz="4" w:space="0" w:color="auto"/>
              <w:right w:val="single" w:sz="4" w:space="0" w:color="auto"/>
            </w:tcBorders>
          </w:tcPr>
          <w:p w14:paraId="650E4E67" w14:textId="4257BC06" w:rsidR="00233D08" w:rsidRPr="00CF7B50" w:rsidRDefault="00233D08" w:rsidP="00240A9A">
            <w:pPr>
              <w:pStyle w:val="Tabellentext"/>
              <w:spacing w:before="100" w:after="100"/>
            </w:pPr>
          </w:p>
        </w:tc>
        <w:tc>
          <w:tcPr>
            <w:tcW w:w="1158" w:type="pct"/>
            <w:tcBorders>
              <w:top w:val="single" w:sz="4" w:space="0" w:color="auto"/>
              <w:left w:val="single" w:sz="4" w:space="0" w:color="auto"/>
              <w:bottom w:val="single" w:sz="4" w:space="0" w:color="auto"/>
              <w:right w:val="single" w:sz="4" w:space="0" w:color="auto"/>
            </w:tcBorders>
          </w:tcPr>
          <w:p w14:paraId="70E2B296" w14:textId="793A0827" w:rsidR="00233D08" w:rsidRPr="00CF7B50" w:rsidRDefault="00233D08" w:rsidP="00240A9A">
            <w:pPr>
              <w:pStyle w:val="Tabellentext"/>
              <w:spacing w:before="100" w:after="100"/>
            </w:pPr>
          </w:p>
        </w:tc>
        <w:tc>
          <w:tcPr>
            <w:tcW w:w="1298" w:type="pct"/>
            <w:tcBorders>
              <w:top w:val="single" w:sz="4" w:space="0" w:color="auto"/>
              <w:left w:val="single" w:sz="4" w:space="0" w:color="auto"/>
              <w:bottom w:val="single" w:sz="4" w:space="0" w:color="auto"/>
              <w:right w:val="single" w:sz="4" w:space="0" w:color="auto"/>
            </w:tcBorders>
          </w:tcPr>
          <w:p w14:paraId="43EA1748" w14:textId="77777777" w:rsidR="00233D08" w:rsidRPr="00CF7B50" w:rsidRDefault="00233D08" w:rsidP="00240A9A">
            <w:pPr>
              <w:pStyle w:val="Tabellentext"/>
              <w:spacing w:before="100" w:after="100"/>
            </w:pPr>
          </w:p>
        </w:tc>
      </w:tr>
      <w:tr w:rsidR="00233D08" w:rsidRPr="00CF7B50" w14:paraId="7E44DA23" w14:textId="77777777" w:rsidTr="00240A9A">
        <w:tc>
          <w:tcPr>
            <w:tcW w:w="230" w:type="pct"/>
            <w:tcBorders>
              <w:top w:val="single" w:sz="4" w:space="0" w:color="auto"/>
              <w:left w:val="single" w:sz="4" w:space="0" w:color="auto"/>
              <w:bottom w:val="single" w:sz="4" w:space="0" w:color="auto"/>
              <w:right w:val="single" w:sz="4" w:space="0" w:color="auto"/>
            </w:tcBorders>
          </w:tcPr>
          <w:p w14:paraId="73ABE697" w14:textId="77777777" w:rsidR="00233D08" w:rsidRPr="00CF7B50" w:rsidRDefault="00233D08" w:rsidP="00240A9A">
            <w:pPr>
              <w:pStyle w:val="Tabellentext"/>
              <w:spacing w:before="100" w:after="100"/>
              <w:jc w:val="center"/>
            </w:pPr>
          </w:p>
        </w:tc>
        <w:tc>
          <w:tcPr>
            <w:tcW w:w="1698" w:type="pct"/>
            <w:tcBorders>
              <w:top w:val="single" w:sz="4" w:space="0" w:color="auto"/>
              <w:left w:val="single" w:sz="4" w:space="0" w:color="auto"/>
              <w:bottom w:val="single" w:sz="4" w:space="0" w:color="auto"/>
              <w:right w:val="single" w:sz="4" w:space="0" w:color="auto"/>
            </w:tcBorders>
          </w:tcPr>
          <w:p w14:paraId="24BA185B" w14:textId="77777777" w:rsidR="00233D08" w:rsidRPr="00CF7B50" w:rsidRDefault="00233D08" w:rsidP="00240A9A">
            <w:pPr>
              <w:pStyle w:val="Tabellentext"/>
              <w:spacing w:before="100" w:after="100"/>
            </w:pPr>
          </w:p>
        </w:tc>
        <w:tc>
          <w:tcPr>
            <w:tcW w:w="615" w:type="pct"/>
            <w:tcBorders>
              <w:top w:val="single" w:sz="4" w:space="0" w:color="auto"/>
              <w:left w:val="single" w:sz="4" w:space="0" w:color="auto"/>
              <w:bottom w:val="single" w:sz="4" w:space="0" w:color="auto"/>
              <w:right w:val="single" w:sz="4" w:space="0" w:color="auto"/>
            </w:tcBorders>
          </w:tcPr>
          <w:p w14:paraId="12452B4F" w14:textId="77777777" w:rsidR="00233D08" w:rsidRPr="00CF7B50" w:rsidRDefault="00233D08" w:rsidP="00240A9A">
            <w:pPr>
              <w:pStyle w:val="Tabellentext"/>
              <w:spacing w:before="100" w:after="100"/>
            </w:pPr>
          </w:p>
        </w:tc>
        <w:tc>
          <w:tcPr>
            <w:tcW w:w="1158" w:type="pct"/>
            <w:tcBorders>
              <w:top w:val="single" w:sz="4" w:space="0" w:color="auto"/>
              <w:left w:val="single" w:sz="4" w:space="0" w:color="auto"/>
              <w:bottom w:val="single" w:sz="4" w:space="0" w:color="auto"/>
              <w:right w:val="single" w:sz="4" w:space="0" w:color="auto"/>
            </w:tcBorders>
          </w:tcPr>
          <w:p w14:paraId="029B3DC9" w14:textId="77777777" w:rsidR="00233D08" w:rsidRPr="00CF7B50" w:rsidRDefault="00233D08" w:rsidP="00240A9A">
            <w:pPr>
              <w:pStyle w:val="Tabellentext"/>
              <w:spacing w:before="100" w:after="100"/>
            </w:pPr>
          </w:p>
        </w:tc>
        <w:tc>
          <w:tcPr>
            <w:tcW w:w="1298" w:type="pct"/>
            <w:tcBorders>
              <w:top w:val="single" w:sz="4" w:space="0" w:color="auto"/>
              <w:left w:val="single" w:sz="4" w:space="0" w:color="auto"/>
              <w:bottom w:val="single" w:sz="4" w:space="0" w:color="auto"/>
              <w:right w:val="single" w:sz="4" w:space="0" w:color="auto"/>
            </w:tcBorders>
          </w:tcPr>
          <w:p w14:paraId="189DF175" w14:textId="77777777" w:rsidR="00233D08" w:rsidRPr="00CF7B50" w:rsidRDefault="00233D08" w:rsidP="00240A9A">
            <w:pPr>
              <w:pStyle w:val="Tabellentext"/>
              <w:spacing w:before="100" w:after="100"/>
            </w:pPr>
          </w:p>
        </w:tc>
      </w:tr>
      <w:tr w:rsidR="00233D08" w:rsidRPr="00CF7B50" w14:paraId="0EF4A645" w14:textId="77777777" w:rsidTr="00240A9A">
        <w:tc>
          <w:tcPr>
            <w:tcW w:w="230" w:type="pct"/>
            <w:tcBorders>
              <w:top w:val="single" w:sz="4" w:space="0" w:color="auto"/>
              <w:left w:val="single" w:sz="4" w:space="0" w:color="auto"/>
              <w:bottom w:val="single" w:sz="4" w:space="0" w:color="auto"/>
              <w:right w:val="single" w:sz="4" w:space="0" w:color="auto"/>
            </w:tcBorders>
          </w:tcPr>
          <w:p w14:paraId="68762FA6" w14:textId="77777777" w:rsidR="00233D08" w:rsidRPr="00CF7B50" w:rsidRDefault="00233D08" w:rsidP="00240A9A">
            <w:pPr>
              <w:pStyle w:val="Tabellentext"/>
              <w:spacing w:before="100" w:after="100"/>
              <w:jc w:val="center"/>
            </w:pPr>
          </w:p>
        </w:tc>
        <w:tc>
          <w:tcPr>
            <w:tcW w:w="1698" w:type="pct"/>
            <w:tcBorders>
              <w:top w:val="single" w:sz="4" w:space="0" w:color="auto"/>
              <w:left w:val="single" w:sz="4" w:space="0" w:color="auto"/>
              <w:bottom w:val="single" w:sz="4" w:space="0" w:color="auto"/>
              <w:right w:val="single" w:sz="4" w:space="0" w:color="auto"/>
            </w:tcBorders>
          </w:tcPr>
          <w:p w14:paraId="190EE0ED" w14:textId="77777777" w:rsidR="00233D08" w:rsidRPr="00CF7B50" w:rsidRDefault="00233D08" w:rsidP="00240A9A">
            <w:pPr>
              <w:pStyle w:val="Tabellentext"/>
              <w:spacing w:before="100" w:after="100"/>
            </w:pPr>
          </w:p>
        </w:tc>
        <w:tc>
          <w:tcPr>
            <w:tcW w:w="615" w:type="pct"/>
            <w:tcBorders>
              <w:top w:val="single" w:sz="4" w:space="0" w:color="auto"/>
              <w:left w:val="single" w:sz="4" w:space="0" w:color="auto"/>
              <w:bottom w:val="single" w:sz="4" w:space="0" w:color="auto"/>
              <w:right w:val="single" w:sz="4" w:space="0" w:color="auto"/>
            </w:tcBorders>
          </w:tcPr>
          <w:p w14:paraId="6AD7B3F8" w14:textId="77777777" w:rsidR="00233D08" w:rsidRPr="00CF7B50" w:rsidRDefault="00233D08" w:rsidP="00240A9A">
            <w:pPr>
              <w:pStyle w:val="Tabellentext"/>
              <w:spacing w:before="100" w:after="100"/>
            </w:pPr>
          </w:p>
        </w:tc>
        <w:tc>
          <w:tcPr>
            <w:tcW w:w="1158" w:type="pct"/>
            <w:tcBorders>
              <w:top w:val="single" w:sz="4" w:space="0" w:color="auto"/>
              <w:left w:val="single" w:sz="4" w:space="0" w:color="auto"/>
              <w:bottom w:val="single" w:sz="4" w:space="0" w:color="auto"/>
              <w:right w:val="single" w:sz="4" w:space="0" w:color="auto"/>
            </w:tcBorders>
          </w:tcPr>
          <w:p w14:paraId="7020230F" w14:textId="77777777" w:rsidR="00233D08" w:rsidRPr="00CF7B50" w:rsidRDefault="00233D08" w:rsidP="00240A9A">
            <w:pPr>
              <w:pStyle w:val="Tabellentext"/>
              <w:spacing w:before="100" w:after="100"/>
            </w:pPr>
          </w:p>
        </w:tc>
        <w:tc>
          <w:tcPr>
            <w:tcW w:w="1298" w:type="pct"/>
            <w:tcBorders>
              <w:top w:val="single" w:sz="4" w:space="0" w:color="auto"/>
              <w:left w:val="single" w:sz="4" w:space="0" w:color="auto"/>
              <w:bottom w:val="single" w:sz="4" w:space="0" w:color="auto"/>
              <w:right w:val="single" w:sz="4" w:space="0" w:color="auto"/>
            </w:tcBorders>
          </w:tcPr>
          <w:p w14:paraId="1BEDDAEE" w14:textId="77777777" w:rsidR="00233D08" w:rsidRPr="00CF7B50" w:rsidRDefault="00233D08" w:rsidP="00240A9A">
            <w:pPr>
              <w:pStyle w:val="Tabellentext"/>
              <w:spacing w:before="100" w:after="100"/>
            </w:pPr>
          </w:p>
        </w:tc>
      </w:tr>
    </w:tbl>
    <w:p w14:paraId="3D5B81D5" w14:textId="77777777" w:rsidR="00233D08" w:rsidRPr="00EC261E" w:rsidRDefault="00233D08" w:rsidP="00233D08">
      <w:pPr>
        <w:pStyle w:val="Tabellentext"/>
        <w:spacing w:after="240"/>
      </w:pPr>
    </w:p>
    <w:p w14:paraId="17590ACA" w14:textId="77777777" w:rsidR="00233D08" w:rsidRPr="00015039" w:rsidRDefault="00233D08" w:rsidP="00233D08">
      <w:pPr>
        <w:pStyle w:val="berschrift2ohneNummerierung"/>
        <w:spacing w:before="240" w:after="240"/>
        <w:rPr>
          <w:b/>
        </w:rPr>
      </w:pPr>
      <w:r>
        <w:rPr>
          <w:b/>
        </w:rPr>
        <w:t>Ä</w:t>
      </w:r>
      <w:r w:rsidRPr="00015039">
        <w:rPr>
          <w:b/>
        </w:rPr>
        <w:t>nderungsverzeichnis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71"/>
        <w:gridCol w:w="936"/>
        <w:gridCol w:w="1134"/>
        <w:gridCol w:w="4025"/>
        <w:gridCol w:w="1843"/>
      </w:tblGrid>
      <w:tr w:rsidR="00233D08" w:rsidRPr="00A34877" w14:paraId="349633E6" w14:textId="77777777" w:rsidTr="00240A9A">
        <w:tc>
          <w:tcPr>
            <w:tcW w:w="1271" w:type="dxa"/>
            <w:tcBorders>
              <w:top w:val="single" w:sz="4" w:space="0" w:color="auto"/>
              <w:left w:val="single" w:sz="4" w:space="0" w:color="auto"/>
              <w:bottom w:val="single" w:sz="4" w:space="0" w:color="auto"/>
              <w:right w:val="single" w:sz="4" w:space="0" w:color="auto"/>
            </w:tcBorders>
            <w:shd w:val="clear" w:color="auto" w:fill="EEECE1" w:themeFill="background2"/>
          </w:tcPr>
          <w:p w14:paraId="4DFFA38D" w14:textId="77777777" w:rsidR="00233D08" w:rsidRPr="00A34877" w:rsidRDefault="00233D08" w:rsidP="00240A9A">
            <w:pPr>
              <w:pStyle w:val="Tabellentext"/>
              <w:spacing w:after="240"/>
            </w:pPr>
            <w:r w:rsidRPr="00A34877">
              <w:t>Datum</w:t>
            </w:r>
          </w:p>
        </w:tc>
        <w:tc>
          <w:tcPr>
            <w:tcW w:w="936" w:type="dxa"/>
            <w:tcBorders>
              <w:top w:val="single" w:sz="4" w:space="0" w:color="auto"/>
              <w:left w:val="single" w:sz="4" w:space="0" w:color="auto"/>
              <w:bottom w:val="single" w:sz="4" w:space="0" w:color="auto"/>
              <w:right w:val="single" w:sz="4" w:space="0" w:color="auto"/>
            </w:tcBorders>
            <w:shd w:val="clear" w:color="auto" w:fill="EEECE1" w:themeFill="background2"/>
          </w:tcPr>
          <w:p w14:paraId="63322C97" w14:textId="77777777" w:rsidR="00233D08" w:rsidRPr="00A34877" w:rsidRDefault="00233D08" w:rsidP="00240A9A">
            <w:pPr>
              <w:pStyle w:val="Tabellentext"/>
              <w:spacing w:after="240"/>
            </w:pPr>
            <w:r w:rsidRPr="00A34877">
              <w:t>Version</w:t>
            </w:r>
          </w:p>
        </w:tc>
        <w:tc>
          <w:tcPr>
            <w:tcW w:w="1134" w:type="dxa"/>
            <w:tcBorders>
              <w:top w:val="single" w:sz="4" w:space="0" w:color="auto"/>
              <w:left w:val="single" w:sz="4" w:space="0" w:color="auto"/>
              <w:bottom w:val="single" w:sz="4" w:space="0" w:color="auto"/>
              <w:right w:val="single" w:sz="4" w:space="0" w:color="auto"/>
            </w:tcBorders>
            <w:shd w:val="clear" w:color="auto" w:fill="EEECE1" w:themeFill="background2"/>
          </w:tcPr>
          <w:p w14:paraId="16E58AEE" w14:textId="77777777" w:rsidR="00233D08" w:rsidRPr="00A34877" w:rsidRDefault="00233D08" w:rsidP="00240A9A">
            <w:pPr>
              <w:pStyle w:val="Tabellentext"/>
              <w:spacing w:after="240"/>
            </w:pPr>
            <w:r w:rsidRPr="00A34877">
              <w:t>Kapitel</w:t>
            </w:r>
          </w:p>
        </w:tc>
        <w:tc>
          <w:tcPr>
            <w:tcW w:w="4025" w:type="dxa"/>
            <w:tcBorders>
              <w:top w:val="single" w:sz="4" w:space="0" w:color="auto"/>
              <w:left w:val="single" w:sz="4" w:space="0" w:color="auto"/>
              <w:bottom w:val="single" w:sz="4" w:space="0" w:color="auto"/>
              <w:right w:val="single" w:sz="4" w:space="0" w:color="auto"/>
            </w:tcBorders>
            <w:shd w:val="clear" w:color="auto" w:fill="EEECE1" w:themeFill="background2"/>
          </w:tcPr>
          <w:p w14:paraId="7F0F796A" w14:textId="77777777" w:rsidR="00233D08" w:rsidRPr="00A34877" w:rsidRDefault="00233D08" w:rsidP="00240A9A">
            <w:pPr>
              <w:pStyle w:val="Tabellentext"/>
              <w:spacing w:after="240"/>
            </w:pPr>
            <w:r w:rsidRPr="00A34877">
              <w:t>Zusammenfassung</w:t>
            </w:r>
          </w:p>
        </w:tc>
        <w:tc>
          <w:tcPr>
            <w:tcW w:w="1843" w:type="dxa"/>
            <w:tcBorders>
              <w:top w:val="single" w:sz="4" w:space="0" w:color="auto"/>
              <w:left w:val="single" w:sz="4" w:space="0" w:color="auto"/>
              <w:bottom w:val="single" w:sz="4" w:space="0" w:color="auto"/>
              <w:right w:val="single" w:sz="4" w:space="0" w:color="auto"/>
            </w:tcBorders>
            <w:shd w:val="clear" w:color="auto" w:fill="EEECE1" w:themeFill="background2"/>
          </w:tcPr>
          <w:p w14:paraId="0FB1D71D" w14:textId="77777777" w:rsidR="00233D08" w:rsidRPr="00A34877" w:rsidRDefault="00233D08" w:rsidP="00240A9A">
            <w:pPr>
              <w:pStyle w:val="Tabellentext"/>
              <w:spacing w:after="240"/>
            </w:pPr>
            <w:r>
              <w:t xml:space="preserve">Bearbeiter/-in </w:t>
            </w:r>
          </w:p>
        </w:tc>
      </w:tr>
      <w:tr w:rsidR="00233D08" w:rsidRPr="00CF7B50" w14:paraId="10C4AB61" w14:textId="77777777" w:rsidTr="00240A9A">
        <w:tc>
          <w:tcPr>
            <w:tcW w:w="1271" w:type="dxa"/>
            <w:tcBorders>
              <w:top w:val="single" w:sz="4" w:space="0" w:color="auto"/>
              <w:left w:val="single" w:sz="4" w:space="0" w:color="auto"/>
              <w:bottom w:val="single" w:sz="4" w:space="0" w:color="auto"/>
              <w:right w:val="single" w:sz="4" w:space="0" w:color="auto"/>
            </w:tcBorders>
          </w:tcPr>
          <w:p w14:paraId="0151D986" w14:textId="77777777" w:rsidR="00233D08" w:rsidRPr="00CF7B50" w:rsidRDefault="00233D08" w:rsidP="00240A9A">
            <w:pPr>
              <w:pStyle w:val="Tabellentext"/>
              <w:spacing w:before="100" w:after="100"/>
              <w:jc w:val="center"/>
            </w:pPr>
          </w:p>
        </w:tc>
        <w:tc>
          <w:tcPr>
            <w:tcW w:w="936" w:type="dxa"/>
            <w:tcBorders>
              <w:top w:val="single" w:sz="4" w:space="0" w:color="auto"/>
              <w:left w:val="single" w:sz="4" w:space="0" w:color="auto"/>
              <w:bottom w:val="single" w:sz="4" w:space="0" w:color="auto"/>
              <w:right w:val="single" w:sz="4" w:space="0" w:color="auto"/>
            </w:tcBorders>
          </w:tcPr>
          <w:p w14:paraId="3C128A6D" w14:textId="77777777" w:rsidR="00233D08" w:rsidRPr="007D431E" w:rsidRDefault="00233D08" w:rsidP="00240A9A">
            <w:pPr>
              <w:pStyle w:val="Tabellentext"/>
              <w:spacing w:before="100" w:after="100"/>
              <w:jc w:val="center"/>
            </w:pPr>
            <w:r w:rsidRPr="007D431E">
              <w:t>1.0</w:t>
            </w:r>
          </w:p>
        </w:tc>
        <w:tc>
          <w:tcPr>
            <w:tcW w:w="1134" w:type="dxa"/>
            <w:tcBorders>
              <w:top w:val="single" w:sz="4" w:space="0" w:color="auto"/>
              <w:left w:val="single" w:sz="4" w:space="0" w:color="auto"/>
              <w:bottom w:val="single" w:sz="4" w:space="0" w:color="auto"/>
              <w:right w:val="single" w:sz="4" w:space="0" w:color="auto"/>
            </w:tcBorders>
          </w:tcPr>
          <w:p w14:paraId="2E55398A" w14:textId="77777777" w:rsidR="00233D08" w:rsidRPr="007D431E" w:rsidRDefault="00233D08" w:rsidP="00240A9A">
            <w:pPr>
              <w:pStyle w:val="Tabellentext"/>
              <w:spacing w:before="100" w:after="100"/>
              <w:jc w:val="center"/>
            </w:pPr>
            <w:r w:rsidRPr="007D431E">
              <w:t>alle</w:t>
            </w:r>
          </w:p>
        </w:tc>
        <w:tc>
          <w:tcPr>
            <w:tcW w:w="4025" w:type="dxa"/>
            <w:tcBorders>
              <w:top w:val="single" w:sz="4" w:space="0" w:color="auto"/>
              <w:left w:val="single" w:sz="4" w:space="0" w:color="auto"/>
              <w:bottom w:val="single" w:sz="4" w:space="0" w:color="auto"/>
              <w:right w:val="single" w:sz="4" w:space="0" w:color="auto"/>
            </w:tcBorders>
          </w:tcPr>
          <w:p w14:paraId="168D1C15" w14:textId="77777777" w:rsidR="00233D08" w:rsidRPr="007D431E" w:rsidRDefault="00233D08" w:rsidP="00240A9A">
            <w:pPr>
              <w:pStyle w:val="Tabellentext"/>
              <w:spacing w:before="100" w:after="100"/>
              <w:jc w:val="center"/>
            </w:pPr>
            <w:r w:rsidRPr="007D431E">
              <w:t>Erstellung des Dokuments</w:t>
            </w:r>
          </w:p>
        </w:tc>
        <w:tc>
          <w:tcPr>
            <w:tcW w:w="1843" w:type="dxa"/>
            <w:tcBorders>
              <w:top w:val="single" w:sz="4" w:space="0" w:color="auto"/>
              <w:left w:val="single" w:sz="4" w:space="0" w:color="auto"/>
              <w:bottom w:val="single" w:sz="4" w:space="0" w:color="auto"/>
              <w:right w:val="single" w:sz="4" w:space="0" w:color="auto"/>
            </w:tcBorders>
          </w:tcPr>
          <w:p w14:paraId="3E7B06E7" w14:textId="77777777" w:rsidR="00233D08" w:rsidRPr="005A6DC5" w:rsidRDefault="00233D08" w:rsidP="00240A9A">
            <w:pPr>
              <w:pStyle w:val="Tabellentext"/>
              <w:spacing w:before="100" w:after="100"/>
              <w:jc w:val="center"/>
            </w:pPr>
          </w:p>
        </w:tc>
      </w:tr>
      <w:tr w:rsidR="00233D08" w:rsidRPr="00CF7B50" w14:paraId="48DC6D89" w14:textId="77777777" w:rsidTr="00240A9A">
        <w:tc>
          <w:tcPr>
            <w:tcW w:w="1271" w:type="dxa"/>
            <w:tcBorders>
              <w:top w:val="single" w:sz="4" w:space="0" w:color="auto"/>
              <w:left w:val="single" w:sz="4" w:space="0" w:color="auto"/>
              <w:bottom w:val="single" w:sz="4" w:space="0" w:color="auto"/>
              <w:right w:val="single" w:sz="4" w:space="0" w:color="auto"/>
            </w:tcBorders>
          </w:tcPr>
          <w:p w14:paraId="63EF6B72" w14:textId="77777777" w:rsidR="00233D08" w:rsidRPr="00CF7B50" w:rsidRDefault="00233D08" w:rsidP="00240A9A">
            <w:pPr>
              <w:pStyle w:val="Tabellentext"/>
              <w:spacing w:before="100" w:after="100"/>
              <w:jc w:val="center"/>
            </w:pPr>
          </w:p>
        </w:tc>
        <w:tc>
          <w:tcPr>
            <w:tcW w:w="936" w:type="dxa"/>
            <w:tcBorders>
              <w:top w:val="single" w:sz="4" w:space="0" w:color="auto"/>
              <w:left w:val="single" w:sz="4" w:space="0" w:color="auto"/>
              <w:bottom w:val="single" w:sz="4" w:space="0" w:color="auto"/>
              <w:right w:val="single" w:sz="4" w:space="0" w:color="auto"/>
            </w:tcBorders>
          </w:tcPr>
          <w:p w14:paraId="72F9F1FE" w14:textId="77777777" w:rsidR="00233D08" w:rsidRPr="007D431E" w:rsidRDefault="00233D08" w:rsidP="00240A9A">
            <w:pPr>
              <w:pStyle w:val="Tabellentext"/>
              <w:spacing w:before="100" w:after="100"/>
              <w:jc w:val="center"/>
            </w:pPr>
          </w:p>
        </w:tc>
        <w:tc>
          <w:tcPr>
            <w:tcW w:w="1134" w:type="dxa"/>
            <w:tcBorders>
              <w:top w:val="single" w:sz="4" w:space="0" w:color="auto"/>
              <w:left w:val="single" w:sz="4" w:space="0" w:color="auto"/>
              <w:bottom w:val="single" w:sz="4" w:space="0" w:color="auto"/>
              <w:right w:val="single" w:sz="4" w:space="0" w:color="auto"/>
            </w:tcBorders>
          </w:tcPr>
          <w:p w14:paraId="79C58798" w14:textId="77777777" w:rsidR="00233D08" w:rsidRPr="007D431E" w:rsidRDefault="00233D08" w:rsidP="00240A9A">
            <w:pPr>
              <w:pStyle w:val="Tabellentext"/>
              <w:spacing w:before="100" w:after="100"/>
              <w:jc w:val="center"/>
            </w:pPr>
          </w:p>
        </w:tc>
        <w:tc>
          <w:tcPr>
            <w:tcW w:w="4025" w:type="dxa"/>
            <w:tcBorders>
              <w:top w:val="single" w:sz="4" w:space="0" w:color="auto"/>
              <w:left w:val="single" w:sz="4" w:space="0" w:color="auto"/>
              <w:bottom w:val="single" w:sz="4" w:space="0" w:color="auto"/>
              <w:right w:val="single" w:sz="4" w:space="0" w:color="auto"/>
            </w:tcBorders>
          </w:tcPr>
          <w:p w14:paraId="29EFC8D5" w14:textId="77777777" w:rsidR="00233D08" w:rsidRPr="007D431E" w:rsidRDefault="00233D08" w:rsidP="00240A9A">
            <w:pPr>
              <w:pStyle w:val="Tabellentext"/>
              <w:spacing w:before="100" w:after="100"/>
              <w:jc w:val="center"/>
            </w:pPr>
          </w:p>
        </w:tc>
        <w:tc>
          <w:tcPr>
            <w:tcW w:w="1843" w:type="dxa"/>
            <w:tcBorders>
              <w:top w:val="single" w:sz="4" w:space="0" w:color="auto"/>
              <w:left w:val="single" w:sz="4" w:space="0" w:color="auto"/>
              <w:bottom w:val="single" w:sz="4" w:space="0" w:color="auto"/>
              <w:right w:val="single" w:sz="4" w:space="0" w:color="auto"/>
            </w:tcBorders>
          </w:tcPr>
          <w:p w14:paraId="6EF85B88" w14:textId="77777777" w:rsidR="00233D08" w:rsidRPr="005A6DC5" w:rsidRDefault="00233D08" w:rsidP="00240A9A">
            <w:pPr>
              <w:pStyle w:val="Tabellentext"/>
              <w:spacing w:before="100" w:after="100"/>
              <w:jc w:val="center"/>
            </w:pPr>
          </w:p>
        </w:tc>
      </w:tr>
    </w:tbl>
    <w:p w14:paraId="156C5CAB" w14:textId="77777777" w:rsidR="00233D08" w:rsidRDefault="00233D08" w:rsidP="00233D08">
      <w:pPr>
        <w:pStyle w:val="berschrift2ohneNummerierung"/>
        <w:spacing w:before="240" w:after="240"/>
        <w:rPr>
          <w:b/>
        </w:rPr>
      </w:pPr>
    </w:p>
    <w:p w14:paraId="792BC2AA" w14:textId="77777777" w:rsidR="00233D08" w:rsidRPr="00015039" w:rsidRDefault="00233D08" w:rsidP="00233D08">
      <w:pPr>
        <w:pStyle w:val="berschrift2ohneNummerierung"/>
        <w:spacing w:before="240" w:after="240"/>
        <w:rPr>
          <w:b/>
        </w:rPr>
      </w:pPr>
      <w:r w:rsidRPr="00015039">
        <w:rPr>
          <w:b/>
        </w:rPr>
        <w:t>Prüfverzeichnis</w:t>
      </w:r>
    </w:p>
    <w:p w14:paraId="1ED7FCF4" w14:textId="77777777" w:rsidR="00233D08" w:rsidRPr="003C5404" w:rsidRDefault="00233D08" w:rsidP="00233D08">
      <w:pPr>
        <w:spacing w:after="240"/>
      </w:pPr>
      <w:r w:rsidRPr="003C5404">
        <w:t xml:space="preserve">Das Dokument benötigt eine </w:t>
      </w:r>
      <w:r>
        <w:t>erfolgreiche Qualitätssicherung (QS) durch das Dokumentensteuerungsteam.</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1"/>
        <w:gridCol w:w="851"/>
        <w:gridCol w:w="2126"/>
        <w:gridCol w:w="2361"/>
        <w:gridCol w:w="1201"/>
        <w:gridCol w:w="1399"/>
      </w:tblGrid>
      <w:tr w:rsidR="00233D08" w:rsidRPr="00CF7B50" w14:paraId="776D319C" w14:textId="77777777" w:rsidTr="00240A9A">
        <w:tc>
          <w:tcPr>
            <w:tcW w:w="1271" w:type="dxa"/>
            <w:tcBorders>
              <w:top w:val="single" w:sz="4" w:space="0" w:color="auto"/>
              <w:left w:val="single" w:sz="4" w:space="0" w:color="auto"/>
              <w:bottom w:val="single" w:sz="4" w:space="0" w:color="auto"/>
              <w:right w:val="single" w:sz="4" w:space="0" w:color="auto"/>
            </w:tcBorders>
            <w:shd w:val="clear" w:color="auto" w:fill="EEECE1" w:themeFill="background2"/>
          </w:tcPr>
          <w:p w14:paraId="5F0FE698" w14:textId="77777777" w:rsidR="00233D08" w:rsidRPr="00CF7B50" w:rsidRDefault="00233D08" w:rsidP="00240A9A">
            <w:pPr>
              <w:pStyle w:val="Tabellentext"/>
              <w:spacing w:before="100" w:after="100"/>
              <w:jc w:val="center"/>
            </w:pPr>
            <w:r w:rsidRPr="00CF7B50">
              <w:t>Datum</w:t>
            </w:r>
          </w:p>
        </w:tc>
        <w:tc>
          <w:tcPr>
            <w:tcW w:w="851" w:type="dxa"/>
            <w:tcBorders>
              <w:top w:val="single" w:sz="4" w:space="0" w:color="auto"/>
              <w:left w:val="single" w:sz="4" w:space="0" w:color="auto"/>
              <w:bottom w:val="single" w:sz="4" w:space="0" w:color="auto"/>
              <w:right w:val="single" w:sz="4" w:space="0" w:color="auto"/>
            </w:tcBorders>
            <w:shd w:val="clear" w:color="auto" w:fill="EEECE1" w:themeFill="background2"/>
          </w:tcPr>
          <w:p w14:paraId="000E39C7" w14:textId="77777777" w:rsidR="00233D08" w:rsidRPr="00CF7B50" w:rsidRDefault="00233D08" w:rsidP="00240A9A">
            <w:pPr>
              <w:pStyle w:val="Tabellentext"/>
              <w:spacing w:before="100" w:after="100"/>
              <w:jc w:val="center"/>
            </w:pPr>
            <w:r w:rsidRPr="00CF7B50">
              <w:t>Version</w:t>
            </w:r>
          </w:p>
        </w:tc>
        <w:tc>
          <w:tcPr>
            <w:tcW w:w="2126" w:type="dxa"/>
            <w:tcBorders>
              <w:top w:val="single" w:sz="4" w:space="0" w:color="auto"/>
              <w:left w:val="single" w:sz="4" w:space="0" w:color="auto"/>
              <w:bottom w:val="single" w:sz="4" w:space="0" w:color="auto"/>
              <w:right w:val="single" w:sz="4" w:space="0" w:color="auto"/>
            </w:tcBorders>
            <w:shd w:val="clear" w:color="auto" w:fill="EEECE1" w:themeFill="background2"/>
          </w:tcPr>
          <w:p w14:paraId="3CCB31A1" w14:textId="77777777" w:rsidR="00233D08" w:rsidRPr="00CF7B50" w:rsidRDefault="00233D08" w:rsidP="00240A9A">
            <w:pPr>
              <w:pStyle w:val="Tabellentext"/>
              <w:spacing w:before="100" w:after="100"/>
              <w:jc w:val="center"/>
            </w:pPr>
            <w:r>
              <w:t>Inhaltlich, Technische &amp; Formale QS</w:t>
            </w:r>
          </w:p>
        </w:tc>
        <w:tc>
          <w:tcPr>
            <w:tcW w:w="2361" w:type="dxa"/>
            <w:tcBorders>
              <w:top w:val="single" w:sz="4" w:space="0" w:color="auto"/>
              <w:left w:val="single" w:sz="4" w:space="0" w:color="auto"/>
              <w:bottom w:val="single" w:sz="4" w:space="0" w:color="auto"/>
              <w:right w:val="single" w:sz="4" w:space="0" w:color="auto"/>
            </w:tcBorders>
            <w:shd w:val="clear" w:color="auto" w:fill="EEECE1" w:themeFill="background2"/>
          </w:tcPr>
          <w:p w14:paraId="5A3BB904" w14:textId="77777777" w:rsidR="00233D08" w:rsidRPr="00CF7B50" w:rsidRDefault="00233D08" w:rsidP="00240A9A">
            <w:pPr>
              <w:pStyle w:val="Tabellentext"/>
              <w:spacing w:before="100" w:after="100"/>
              <w:jc w:val="center"/>
            </w:pPr>
            <w:r w:rsidRPr="00CF7B50">
              <w:t>Anmerkungen</w:t>
            </w:r>
          </w:p>
        </w:tc>
        <w:tc>
          <w:tcPr>
            <w:tcW w:w="1201" w:type="dxa"/>
            <w:tcBorders>
              <w:top w:val="single" w:sz="4" w:space="0" w:color="auto"/>
              <w:left w:val="single" w:sz="4" w:space="0" w:color="auto"/>
              <w:bottom w:val="single" w:sz="4" w:space="0" w:color="auto"/>
              <w:right w:val="single" w:sz="4" w:space="0" w:color="auto"/>
            </w:tcBorders>
            <w:shd w:val="clear" w:color="auto" w:fill="EEECE1" w:themeFill="background2"/>
          </w:tcPr>
          <w:p w14:paraId="4035B987" w14:textId="77777777" w:rsidR="00233D08" w:rsidRPr="00CF7B50" w:rsidRDefault="00233D08" w:rsidP="00240A9A">
            <w:pPr>
              <w:pStyle w:val="Tabellentext"/>
              <w:spacing w:before="100" w:after="100"/>
              <w:jc w:val="center"/>
            </w:pPr>
            <w:r>
              <w:t>Prüfer/-in</w:t>
            </w:r>
          </w:p>
        </w:tc>
        <w:tc>
          <w:tcPr>
            <w:tcW w:w="1399" w:type="dxa"/>
            <w:tcBorders>
              <w:top w:val="single" w:sz="4" w:space="0" w:color="auto"/>
              <w:left w:val="single" w:sz="4" w:space="0" w:color="auto"/>
              <w:bottom w:val="single" w:sz="4" w:space="0" w:color="auto"/>
              <w:right w:val="single" w:sz="4" w:space="0" w:color="auto"/>
            </w:tcBorders>
            <w:shd w:val="clear" w:color="auto" w:fill="EEECE1" w:themeFill="background2"/>
          </w:tcPr>
          <w:p w14:paraId="681B392C" w14:textId="77777777" w:rsidR="00233D08" w:rsidRPr="00CF7B50" w:rsidRDefault="00233D08" w:rsidP="00240A9A">
            <w:pPr>
              <w:pStyle w:val="Tabellentext"/>
              <w:spacing w:before="100" w:after="100"/>
              <w:jc w:val="center"/>
            </w:pPr>
            <w:r w:rsidRPr="00CF7B50">
              <w:t>Ergebnis</w:t>
            </w:r>
          </w:p>
        </w:tc>
      </w:tr>
      <w:tr w:rsidR="00233D08" w:rsidRPr="00CF7B50" w14:paraId="52FD4474" w14:textId="77777777" w:rsidTr="00240A9A">
        <w:tc>
          <w:tcPr>
            <w:tcW w:w="1271" w:type="dxa"/>
            <w:tcBorders>
              <w:top w:val="single" w:sz="4" w:space="0" w:color="auto"/>
              <w:left w:val="single" w:sz="4" w:space="0" w:color="auto"/>
              <w:bottom w:val="single" w:sz="4" w:space="0" w:color="auto"/>
              <w:right w:val="single" w:sz="4" w:space="0" w:color="auto"/>
            </w:tcBorders>
          </w:tcPr>
          <w:p w14:paraId="33152BB4" w14:textId="77777777" w:rsidR="00233D08" w:rsidRPr="00CF7B50" w:rsidRDefault="00233D08" w:rsidP="00240A9A">
            <w:pPr>
              <w:pStyle w:val="Tabellentext"/>
              <w:spacing w:before="100" w:after="100"/>
              <w:jc w:val="center"/>
            </w:pPr>
          </w:p>
        </w:tc>
        <w:tc>
          <w:tcPr>
            <w:tcW w:w="851" w:type="dxa"/>
            <w:tcBorders>
              <w:top w:val="single" w:sz="4" w:space="0" w:color="auto"/>
              <w:left w:val="single" w:sz="4" w:space="0" w:color="auto"/>
              <w:bottom w:val="single" w:sz="4" w:space="0" w:color="auto"/>
              <w:right w:val="single" w:sz="4" w:space="0" w:color="auto"/>
            </w:tcBorders>
          </w:tcPr>
          <w:p w14:paraId="4E3A5FF2" w14:textId="77777777" w:rsidR="00233D08" w:rsidRPr="00CF7B50" w:rsidRDefault="00233D08" w:rsidP="00240A9A">
            <w:pPr>
              <w:pStyle w:val="Tabellentext"/>
              <w:spacing w:before="100" w:after="100"/>
              <w:jc w:val="center"/>
            </w:pPr>
          </w:p>
        </w:tc>
        <w:tc>
          <w:tcPr>
            <w:tcW w:w="2126" w:type="dxa"/>
            <w:tcBorders>
              <w:top w:val="single" w:sz="4" w:space="0" w:color="auto"/>
              <w:left w:val="single" w:sz="4" w:space="0" w:color="auto"/>
              <w:bottom w:val="single" w:sz="4" w:space="0" w:color="auto"/>
              <w:right w:val="single" w:sz="4" w:space="0" w:color="auto"/>
            </w:tcBorders>
          </w:tcPr>
          <w:p w14:paraId="307FB2AA" w14:textId="77777777" w:rsidR="00233D08" w:rsidRPr="00CF7B50" w:rsidRDefault="00233D08" w:rsidP="00240A9A">
            <w:pPr>
              <w:pStyle w:val="Tabellentext"/>
              <w:spacing w:before="100" w:after="100"/>
              <w:jc w:val="center"/>
            </w:pPr>
          </w:p>
        </w:tc>
        <w:tc>
          <w:tcPr>
            <w:tcW w:w="2361" w:type="dxa"/>
            <w:tcBorders>
              <w:top w:val="single" w:sz="4" w:space="0" w:color="auto"/>
              <w:left w:val="single" w:sz="4" w:space="0" w:color="auto"/>
              <w:bottom w:val="single" w:sz="4" w:space="0" w:color="auto"/>
              <w:right w:val="single" w:sz="4" w:space="0" w:color="auto"/>
            </w:tcBorders>
          </w:tcPr>
          <w:p w14:paraId="2DF5DEE1" w14:textId="77777777" w:rsidR="00233D08" w:rsidRPr="00CF7B50" w:rsidRDefault="00233D08" w:rsidP="00240A9A">
            <w:pPr>
              <w:pStyle w:val="Tabellentext"/>
              <w:spacing w:before="100" w:after="100"/>
              <w:jc w:val="center"/>
            </w:pPr>
          </w:p>
        </w:tc>
        <w:tc>
          <w:tcPr>
            <w:tcW w:w="1201" w:type="dxa"/>
            <w:tcBorders>
              <w:top w:val="single" w:sz="4" w:space="0" w:color="auto"/>
              <w:left w:val="single" w:sz="4" w:space="0" w:color="auto"/>
              <w:bottom w:val="single" w:sz="4" w:space="0" w:color="auto"/>
              <w:right w:val="single" w:sz="4" w:space="0" w:color="auto"/>
            </w:tcBorders>
          </w:tcPr>
          <w:p w14:paraId="4C741D47" w14:textId="77777777" w:rsidR="00233D08" w:rsidRPr="00CF7B50" w:rsidRDefault="00233D08" w:rsidP="00240A9A">
            <w:pPr>
              <w:pStyle w:val="Tabellentext"/>
              <w:spacing w:before="100" w:after="100"/>
              <w:jc w:val="center"/>
            </w:pPr>
          </w:p>
        </w:tc>
        <w:tc>
          <w:tcPr>
            <w:tcW w:w="1399" w:type="dxa"/>
            <w:tcBorders>
              <w:top w:val="single" w:sz="4" w:space="0" w:color="auto"/>
              <w:left w:val="single" w:sz="4" w:space="0" w:color="auto"/>
              <w:bottom w:val="single" w:sz="4" w:space="0" w:color="auto"/>
              <w:right w:val="single" w:sz="4" w:space="0" w:color="auto"/>
            </w:tcBorders>
          </w:tcPr>
          <w:p w14:paraId="1D9407D5" w14:textId="77777777" w:rsidR="00233D08" w:rsidRPr="00CF7B50" w:rsidRDefault="00233D08" w:rsidP="00240A9A">
            <w:pPr>
              <w:pStyle w:val="Tabellentext"/>
              <w:spacing w:before="100" w:after="100"/>
              <w:jc w:val="center"/>
            </w:pPr>
          </w:p>
        </w:tc>
      </w:tr>
      <w:tr w:rsidR="00233D08" w:rsidRPr="00CF7B50" w14:paraId="5FDBFD12" w14:textId="77777777" w:rsidTr="00240A9A">
        <w:tc>
          <w:tcPr>
            <w:tcW w:w="1271" w:type="dxa"/>
            <w:tcBorders>
              <w:top w:val="single" w:sz="4" w:space="0" w:color="auto"/>
              <w:left w:val="single" w:sz="4" w:space="0" w:color="auto"/>
              <w:bottom w:val="single" w:sz="4" w:space="0" w:color="auto"/>
              <w:right w:val="single" w:sz="4" w:space="0" w:color="auto"/>
            </w:tcBorders>
          </w:tcPr>
          <w:p w14:paraId="5937FA52" w14:textId="77777777" w:rsidR="00233D08" w:rsidRPr="00CF7B50" w:rsidRDefault="00233D08" w:rsidP="00240A9A">
            <w:pPr>
              <w:pStyle w:val="Tabellentext"/>
              <w:spacing w:before="100" w:after="100"/>
              <w:jc w:val="center"/>
            </w:pPr>
          </w:p>
        </w:tc>
        <w:tc>
          <w:tcPr>
            <w:tcW w:w="851" w:type="dxa"/>
            <w:tcBorders>
              <w:top w:val="single" w:sz="4" w:space="0" w:color="auto"/>
              <w:left w:val="single" w:sz="4" w:space="0" w:color="auto"/>
              <w:bottom w:val="single" w:sz="4" w:space="0" w:color="auto"/>
              <w:right w:val="single" w:sz="4" w:space="0" w:color="auto"/>
            </w:tcBorders>
          </w:tcPr>
          <w:p w14:paraId="538AF002" w14:textId="77777777" w:rsidR="00233D08" w:rsidRPr="00CF7B50" w:rsidRDefault="00233D08" w:rsidP="00240A9A">
            <w:pPr>
              <w:pStyle w:val="Tabellentext"/>
              <w:spacing w:before="100" w:after="100"/>
              <w:jc w:val="center"/>
            </w:pPr>
          </w:p>
        </w:tc>
        <w:tc>
          <w:tcPr>
            <w:tcW w:w="2126" w:type="dxa"/>
            <w:tcBorders>
              <w:top w:val="single" w:sz="4" w:space="0" w:color="auto"/>
              <w:left w:val="single" w:sz="4" w:space="0" w:color="auto"/>
              <w:bottom w:val="single" w:sz="4" w:space="0" w:color="auto"/>
              <w:right w:val="single" w:sz="4" w:space="0" w:color="auto"/>
            </w:tcBorders>
          </w:tcPr>
          <w:p w14:paraId="14265CDD" w14:textId="77777777" w:rsidR="00233D08" w:rsidRPr="00CF7B50" w:rsidRDefault="00233D08" w:rsidP="00240A9A">
            <w:pPr>
              <w:pStyle w:val="Tabellentext"/>
              <w:spacing w:before="100" w:after="100"/>
              <w:jc w:val="center"/>
            </w:pPr>
          </w:p>
        </w:tc>
        <w:tc>
          <w:tcPr>
            <w:tcW w:w="2361" w:type="dxa"/>
            <w:tcBorders>
              <w:top w:val="single" w:sz="4" w:space="0" w:color="auto"/>
              <w:left w:val="single" w:sz="4" w:space="0" w:color="auto"/>
              <w:bottom w:val="single" w:sz="4" w:space="0" w:color="auto"/>
              <w:right w:val="single" w:sz="4" w:space="0" w:color="auto"/>
            </w:tcBorders>
          </w:tcPr>
          <w:p w14:paraId="1EC53F7D" w14:textId="77777777" w:rsidR="00233D08" w:rsidRPr="00CF7B50" w:rsidRDefault="00233D08" w:rsidP="00240A9A">
            <w:pPr>
              <w:pStyle w:val="Tabellentext"/>
              <w:spacing w:before="100" w:after="100"/>
              <w:jc w:val="center"/>
            </w:pPr>
          </w:p>
        </w:tc>
        <w:tc>
          <w:tcPr>
            <w:tcW w:w="1201" w:type="dxa"/>
            <w:tcBorders>
              <w:top w:val="single" w:sz="4" w:space="0" w:color="auto"/>
              <w:left w:val="single" w:sz="4" w:space="0" w:color="auto"/>
              <w:bottom w:val="single" w:sz="4" w:space="0" w:color="auto"/>
              <w:right w:val="single" w:sz="4" w:space="0" w:color="auto"/>
            </w:tcBorders>
          </w:tcPr>
          <w:p w14:paraId="1021508A" w14:textId="77777777" w:rsidR="00233D08" w:rsidRPr="00CF7B50" w:rsidRDefault="00233D08" w:rsidP="00240A9A">
            <w:pPr>
              <w:pStyle w:val="Tabellentext"/>
              <w:spacing w:before="100" w:after="100"/>
              <w:jc w:val="center"/>
            </w:pPr>
          </w:p>
        </w:tc>
        <w:tc>
          <w:tcPr>
            <w:tcW w:w="1399" w:type="dxa"/>
            <w:tcBorders>
              <w:top w:val="single" w:sz="4" w:space="0" w:color="auto"/>
              <w:left w:val="single" w:sz="4" w:space="0" w:color="auto"/>
              <w:bottom w:val="single" w:sz="4" w:space="0" w:color="auto"/>
              <w:right w:val="single" w:sz="4" w:space="0" w:color="auto"/>
            </w:tcBorders>
          </w:tcPr>
          <w:p w14:paraId="691B8576" w14:textId="77777777" w:rsidR="00233D08" w:rsidRPr="00CF7B50" w:rsidRDefault="00233D08" w:rsidP="00240A9A">
            <w:pPr>
              <w:pStyle w:val="Tabellentext"/>
              <w:spacing w:before="100" w:after="100"/>
              <w:jc w:val="center"/>
            </w:pPr>
          </w:p>
        </w:tc>
      </w:tr>
    </w:tbl>
    <w:p w14:paraId="408627DA" w14:textId="77777777" w:rsidR="00233D08" w:rsidRDefault="00233D08" w:rsidP="00233D08">
      <w:pPr>
        <w:pStyle w:val="berschrift2ohneNummerierung"/>
        <w:spacing w:before="240" w:after="240"/>
        <w:rPr>
          <w:b/>
        </w:rPr>
      </w:pPr>
    </w:p>
    <w:p w14:paraId="75B3A577" w14:textId="77777777" w:rsidR="00233D08" w:rsidRPr="00015039" w:rsidRDefault="00233D08" w:rsidP="00233D08">
      <w:pPr>
        <w:pStyle w:val="berschrift2ohneNummerierung"/>
        <w:spacing w:before="240" w:after="240"/>
        <w:rPr>
          <w:b/>
        </w:rPr>
      </w:pPr>
      <w:r>
        <w:rPr>
          <w:b/>
        </w:rPr>
        <w:t>Aktualisierung</w:t>
      </w:r>
    </w:p>
    <w:p w14:paraId="07DFCD2E" w14:textId="77777777" w:rsidR="00233D08" w:rsidRDefault="00233D08" w:rsidP="00233D08">
      <w:pPr>
        <w:spacing w:after="240"/>
      </w:pPr>
      <w:r>
        <w:t>Das Dokument</w:t>
      </w:r>
      <w:r w:rsidRPr="00F46862">
        <w:t xml:space="preserve"> ist </w:t>
      </w:r>
      <w:r w:rsidRPr="009D5E6E">
        <w:t>alle drei Jahre</w:t>
      </w:r>
      <w:r w:rsidRPr="00F46862">
        <w:t xml:space="preserve"> zu überprüfen und ggf. zu überarbeiten.</w:t>
      </w:r>
      <w:r>
        <w:t xml:space="preserve"> </w:t>
      </w:r>
    </w:p>
    <w:p w14:paraId="2FCF166F" w14:textId="77777777" w:rsidR="00233D08" w:rsidRDefault="00233D08" w:rsidP="00233D08">
      <w:pPr>
        <w:spacing w:after="240"/>
      </w:pPr>
      <w:r>
        <w:t xml:space="preserve">Überprüfungen sowie ggfs. durchgeführte Änderungen im Rahmen der Überarbeitungen werden in den o. a. Verzeichnissen dokumentiert. </w:t>
      </w:r>
    </w:p>
    <w:p w14:paraId="63AF1C03" w14:textId="77777777" w:rsidR="0018292F" w:rsidRPr="0018292F" w:rsidRDefault="0018292F" w:rsidP="0018292F">
      <w:pPr>
        <w:spacing w:after="240"/>
        <w:sectPr w:rsidR="0018292F" w:rsidRPr="0018292F" w:rsidSect="00532E59">
          <w:footerReference w:type="default" r:id="rId16"/>
          <w:pgSz w:w="11906" w:h="16838" w:code="9"/>
          <w:pgMar w:top="1134" w:right="1418" w:bottom="1134" w:left="1418" w:header="709" w:footer="709" w:gutter="0"/>
          <w:cols w:space="708"/>
          <w:docGrid w:linePitch="360"/>
        </w:sectPr>
      </w:pPr>
    </w:p>
    <w:p w14:paraId="04E5215B" w14:textId="77777777" w:rsidR="00233D08" w:rsidRPr="00233D08" w:rsidRDefault="00233D08" w:rsidP="00233D08">
      <w:pPr>
        <w:pStyle w:val="Tabellentext"/>
        <w:spacing w:after="240"/>
        <w:rPr>
          <w:b/>
        </w:rPr>
      </w:pPr>
    </w:p>
    <w:p w14:paraId="358BC891" w14:textId="77777777" w:rsidR="00233D08" w:rsidRDefault="00233D08" w:rsidP="00233D08">
      <w:pPr>
        <w:pStyle w:val="Tabellentext"/>
        <w:spacing w:after="240"/>
        <w:rPr>
          <w:rFonts w:eastAsiaTheme="majorEastAsia" w:cstheme="majorBidi"/>
          <w:b/>
          <w:bCs/>
          <w:sz w:val="28"/>
          <w:szCs w:val="28"/>
        </w:rPr>
      </w:pPr>
    </w:p>
    <w:p w14:paraId="4FD28A03" w14:textId="0547FB99" w:rsidR="0018292F" w:rsidRPr="0018292F" w:rsidRDefault="0018292F" w:rsidP="00233D08">
      <w:pPr>
        <w:pStyle w:val="Tabellentext"/>
        <w:spacing w:after="240"/>
        <w:rPr>
          <w:rFonts w:eastAsiaTheme="majorEastAsia" w:cstheme="majorBidi"/>
          <w:b/>
          <w:bCs/>
          <w:sz w:val="28"/>
          <w:szCs w:val="28"/>
        </w:rPr>
      </w:pPr>
      <w:r w:rsidRPr="0018292F">
        <w:rPr>
          <w:rFonts w:eastAsiaTheme="majorEastAsia" w:cstheme="majorBidi"/>
          <w:b/>
          <w:bCs/>
          <w:sz w:val="28"/>
          <w:szCs w:val="28"/>
        </w:rPr>
        <w:t>Inhaltsverzeichnis</w:t>
      </w:r>
    </w:p>
    <w:p w14:paraId="764CFD40" w14:textId="566333AF" w:rsidR="00D61DF4" w:rsidRDefault="0018292F">
      <w:pPr>
        <w:pStyle w:val="Verzeichnis1"/>
        <w:rPr>
          <w:rFonts w:asciiTheme="minorHAnsi" w:eastAsiaTheme="minorEastAsia" w:hAnsiTheme="minorHAnsi" w:cstheme="minorBidi"/>
          <w:noProof/>
          <w:kern w:val="0"/>
          <w:sz w:val="22"/>
          <w:szCs w:val="22"/>
        </w:rPr>
      </w:pPr>
      <w:r w:rsidRPr="0018292F">
        <w:fldChar w:fldCharType="begin"/>
      </w:r>
      <w:r w:rsidRPr="0018292F">
        <w:instrText xml:space="preserve"> TOC \o "1-3" \h \z \t "Überschrift_ohne_Nummerierung;1;Anhang;1" </w:instrText>
      </w:r>
      <w:r w:rsidRPr="0018292F">
        <w:fldChar w:fldCharType="separate"/>
      </w:r>
      <w:hyperlink w:anchor="_Toc100522144" w:history="1">
        <w:r w:rsidR="00D61DF4" w:rsidRPr="00FD77E4">
          <w:rPr>
            <w:rStyle w:val="Hyperlink"/>
            <w:noProof/>
          </w:rPr>
          <w:t>Informationen zum vorliegenden Dokument</w:t>
        </w:r>
        <w:r w:rsidR="00D61DF4">
          <w:rPr>
            <w:noProof/>
            <w:webHidden/>
          </w:rPr>
          <w:tab/>
        </w:r>
        <w:r w:rsidR="00D61DF4">
          <w:rPr>
            <w:noProof/>
            <w:webHidden/>
          </w:rPr>
          <w:fldChar w:fldCharType="begin"/>
        </w:r>
        <w:r w:rsidR="00D61DF4">
          <w:rPr>
            <w:noProof/>
            <w:webHidden/>
          </w:rPr>
          <w:instrText xml:space="preserve"> PAGEREF _Toc100522144 \h </w:instrText>
        </w:r>
        <w:r w:rsidR="00D61DF4">
          <w:rPr>
            <w:noProof/>
            <w:webHidden/>
          </w:rPr>
        </w:r>
        <w:r w:rsidR="00D61DF4">
          <w:rPr>
            <w:noProof/>
            <w:webHidden/>
          </w:rPr>
          <w:fldChar w:fldCharType="separate"/>
        </w:r>
        <w:r w:rsidR="00D61DF4">
          <w:rPr>
            <w:noProof/>
            <w:webHidden/>
          </w:rPr>
          <w:t>3</w:t>
        </w:r>
        <w:r w:rsidR="00D61DF4">
          <w:rPr>
            <w:noProof/>
            <w:webHidden/>
          </w:rPr>
          <w:fldChar w:fldCharType="end"/>
        </w:r>
      </w:hyperlink>
    </w:p>
    <w:p w14:paraId="029C804E" w14:textId="405BB03C" w:rsidR="00D61DF4" w:rsidRDefault="00D61DF4">
      <w:pPr>
        <w:pStyle w:val="Verzeichnis1"/>
        <w:rPr>
          <w:rFonts w:asciiTheme="minorHAnsi" w:eastAsiaTheme="minorEastAsia" w:hAnsiTheme="minorHAnsi" w:cstheme="minorBidi"/>
          <w:noProof/>
          <w:kern w:val="0"/>
          <w:sz w:val="22"/>
          <w:szCs w:val="22"/>
        </w:rPr>
      </w:pPr>
      <w:hyperlink w:anchor="_Toc100522145" w:history="1">
        <w:r w:rsidRPr="00FD77E4">
          <w:rPr>
            <w:rStyle w:val="Hyperlink"/>
            <w:noProof/>
          </w:rPr>
          <w:t>1</w:t>
        </w:r>
        <w:r>
          <w:rPr>
            <w:rFonts w:asciiTheme="minorHAnsi" w:eastAsiaTheme="minorEastAsia" w:hAnsiTheme="minorHAnsi" w:cstheme="minorBidi"/>
            <w:noProof/>
            <w:kern w:val="0"/>
            <w:sz w:val="22"/>
            <w:szCs w:val="22"/>
          </w:rPr>
          <w:tab/>
        </w:r>
        <w:r w:rsidRPr="00FD77E4">
          <w:rPr>
            <w:rStyle w:val="Hyperlink"/>
            <w:noProof/>
          </w:rPr>
          <w:t>Grundlagen und Rahmenbedingungen</w:t>
        </w:r>
        <w:r>
          <w:rPr>
            <w:noProof/>
            <w:webHidden/>
          </w:rPr>
          <w:tab/>
        </w:r>
        <w:r>
          <w:rPr>
            <w:noProof/>
            <w:webHidden/>
          </w:rPr>
          <w:fldChar w:fldCharType="begin"/>
        </w:r>
        <w:r>
          <w:rPr>
            <w:noProof/>
            <w:webHidden/>
          </w:rPr>
          <w:instrText xml:space="preserve"> PAGEREF _Toc100522145 \h </w:instrText>
        </w:r>
        <w:r>
          <w:rPr>
            <w:noProof/>
            <w:webHidden/>
          </w:rPr>
        </w:r>
        <w:r>
          <w:rPr>
            <w:noProof/>
            <w:webHidden/>
          </w:rPr>
          <w:fldChar w:fldCharType="separate"/>
        </w:r>
        <w:r>
          <w:rPr>
            <w:noProof/>
            <w:webHidden/>
          </w:rPr>
          <w:t>6</w:t>
        </w:r>
        <w:r>
          <w:rPr>
            <w:noProof/>
            <w:webHidden/>
          </w:rPr>
          <w:fldChar w:fldCharType="end"/>
        </w:r>
      </w:hyperlink>
    </w:p>
    <w:p w14:paraId="48F2F425" w14:textId="46FFC25E" w:rsidR="00D61DF4" w:rsidRDefault="00D61DF4">
      <w:pPr>
        <w:pStyle w:val="Verzeichnis1"/>
        <w:rPr>
          <w:rFonts w:asciiTheme="minorHAnsi" w:eastAsiaTheme="minorEastAsia" w:hAnsiTheme="minorHAnsi" w:cstheme="minorBidi"/>
          <w:noProof/>
          <w:kern w:val="0"/>
          <w:sz w:val="22"/>
          <w:szCs w:val="22"/>
        </w:rPr>
      </w:pPr>
      <w:hyperlink w:anchor="_Toc100522146" w:history="1">
        <w:r w:rsidRPr="00FD77E4">
          <w:rPr>
            <w:rStyle w:val="Hyperlink"/>
            <w:noProof/>
          </w:rPr>
          <w:t>2</w:t>
        </w:r>
        <w:r>
          <w:rPr>
            <w:rFonts w:asciiTheme="minorHAnsi" w:eastAsiaTheme="minorEastAsia" w:hAnsiTheme="minorHAnsi" w:cstheme="minorBidi"/>
            <w:noProof/>
            <w:kern w:val="0"/>
            <w:sz w:val="22"/>
            <w:szCs w:val="22"/>
          </w:rPr>
          <w:tab/>
        </w:r>
        <w:r w:rsidRPr="00FD77E4">
          <w:rPr>
            <w:rStyle w:val="Hyperlink"/>
            <w:noProof/>
          </w:rPr>
          <w:t>Abgrenzung des Geltungsbereichs</w:t>
        </w:r>
        <w:r>
          <w:rPr>
            <w:noProof/>
            <w:webHidden/>
          </w:rPr>
          <w:tab/>
        </w:r>
        <w:r>
          <w:rPr>
            <w:noProof/>
            <w:webHidden/>
          </w:rPr>
          <w:fldChar w:fldCharType="begin"/>
        </w:r>
        <w:r>
          <w:rPr>
            <w:noProof/>
            <w:webHidden/>
          </w:rPr>
          <w:instrText xml:space="preserve"> PAGEREF _Toc100522146 \h </w:instrText>
        </w:r>
        <w:r>
          <w:rPr>
            <w:noProof/>
            <w:webHidden/>
          </w:rPr>
        </w:r>
        <w:r>
          <w:rPr>
            <w:noProof/>
            <w:webHidden/>
          </w:rPr>
          <w:fldChar w:fldCharType="separate"/>
        </w:r>
        <w:r>
          <w:rPr>
            <w:noProof/>
            <w:webHidden/>
          </w:rPr>
          <w:t>6</w:t>
        </w:r>
        <w:r>
          <w:rPr>
            <w:noProof/>
            <w:webHidden/>
          </w:rPr>
          <w:fldChar w:fldCharType="end"/>
        </w:r>
      </w:hyperlink>
    </w:p>
    <w:p w14:paraId="2B8D180C" w14:textId="4562E6F1" w:rsidR="00D61DF4" w:rsidRDefault="00D61DF4">
      <w:pPr>
        <w:pStyle w:val="Verzeichnis1"/>
        <w:rPr>
          <w:rFonts w:asciiTheme="minorHAnsi" w:eastAsiaTheme="minorEastAsia" w:hAnsiTheme="minorHAnsi" w:cstheme="minorBidi"/>
          <w:noProof/>
          <w:kern w:val="0"/>
          <w:sz w:val="22"/>
          <w:szCs w:val="22"/>
        </w:rPr>
      </w:pPr>
      <w:hyperlink w:anchor="_Toc100522147" w:history="1">
        <w:r w:rsidRPr="00FD77E4">
          <w:rPr>
            <w:rStyle w:val="Hyperlink"/>
            <w:noProof/>
          </w:rPr>
          <w:t>3</w:t>
        </w:r>
        <w:r>
          <w:rPr>
            <w:rFonts w:asciiTheme="minorHAnsi" w:eastAsiaTheme="minorEastAsia" w:hAnsiTheme="minorHAnsi" w:cstheme="minorBidi"/>
            <w:noProof/>
            <w:kern w:val="0"/>
            <w:sz w:val="22"/>
            <w:szCs w:val="22"/>
          </w:rPr>
          <w:tab/>
        </w:r>
        <w:r w:rsidRPr="00FD77E4">
          <w:rPr>
            <w:rStyle w:val="Hyperlink"/>
            <w:noProof/>
          </w:rPr>
          <w:t>Zielsetzung und Zielgruppe</w:t>
        </w:r>
        <w:r>
          <w:rPr>
            <w:noProof/>
            <w:webHidden/>
          </w:rPr>
          <w:tab/>
        </w:r>
        <w:r>
          <w:rPr>
            <w:noProof/>
            <w:webHidden/>
          </w:rPr>
          <w:fldChar w:fldCharType="begin"/>
        </w:r>
        <w:r>
          <w:rPr>
            <w:noProof/>
            <w:webHidden/>
          </w:rPr>
          <w:instrText xml:space="preserve"> PAGEREF _Toc100522147 \h </w:instrText>
        </w:r>
        <w:r>
          <w:rPr>
            <w:noProof/>
            <w:webHidden/>
          </w:rPr>
        </w:r>
        <w:r>
          <w:rPr>
            <w:noProof/>
            <w:webHidden/>
          </w:rPr>
          <w:fldChar w:fldCharType="separate"/>
        </w:r>
        <w:r>
          <w:rPr>
            <w:noProof/>
            <w:webHidden/>
          </w:rPr>
          <w:t>6</w:t>
        </w:r>
        <w:r>
          <w:rPr>
            <w:noProof/>
            <w:webHidden/>
          </w:rPr>
          <w:fldChar w:fldCharType="end"/>
        </w:r>
      </w:hyperlink>
    </w:p>
    <w:p w14:paraId="5EE03E5A" w14:textId="25D27D04" w:rsidR="00D61DF4" w:rsidRDefault="00D61DF4">
      <w:pPr>
        <w:pStyle w:val="Verzeichnis1"/>
        <w:rPr>
          <w:rFonts w:asciiTheme="minorHAnsi" w:eastAsiaTheme="minorEastAsia" w:hAnsiTheme="minorHAnsi" w:cstheme="minorBidi"/>
          <w:noProof/>
          <w:kern w:val="0"/>
          <w:sz w:val="22"/>
          <w:szCs w:val="22"/>
        </w:rPr>
      </w:pPr>
      <w:hyperlink w:anchor="_Toc100522148" w:history="1">
        <w:r w:rsidRPr="00FD77E4">
          <w:rPr>
            <w:rStyle w:val="Hyperlink"/>
            <w:noProof/>
          </w:rPr>
          <w:t>4</w:t>
        </w:r>
        <w:r>
          <w:rPr>
            <w:rFonts w:asciiTheme="minorHAnsi" w:eastAsiaTheme="minorEastAsia" w:hAnsiTheme="minorHAnsi" w:cstheme="minorBidi"/>
            <w:noProof/>
            <w:kern w:val="0"/>
            <w:sz w:val="22"/>
            <w:szCs w:val="22"/>
          </w:rPr>
          <w:tab/>
        </w:r>
        <w:r w:rsidRPr="00FD77E4">
          <w:rPr>
            <w:rStyle w:val="Hyperlink"/>
            <w:noProof/>
          </w:rPr>
          <w:t>Regelungsinhalte</w:t>
        </w:r>
        <w:r>
          <w:rPr>
            <w:noProof/>
            <w:webHidden/>
          </w:rPr>
          <w:tab/>
        </w:r>
        <w:r>
          <w:rPr>
            <w:noProof/>
            <w:webHidden/>
          </w:rPr>
          <w:fldChar w:fldCharType="begin"/>
        </w:r>
        <w:r>
          <w:rPr>
            <w:noProof/>
            <w:webHidden/>
          </w:rPr>
          <w:instrText xml:space="preserve"> PAGEREF _Toc100522148 \h </w:instrText>
        </w:r>
        <w:r>
          <w:rPr>
            <w:noProof/>
            <w:webHidden/>
          </w:rPr>
        </w:r>
        <w:r>
          <w:rPr>
            <w:noProof/>
            <w:webHidden/>
          </w:rPr>
          <w:fldChar w:fldCharType="separate"/>
        </w:r>
        <w:r>
          <w:rPr>
            <w:noProof/>
            <w:webHidden/>
          </w:rPr>
          <w:t>7</w:t>
        </w:r>
        <w:r>
          <w:rPr>
            <w:noProof/>
            <w:webHidden/>
          </w:rPr>
          <w:fldChar w:fldCharType="end"/>
        </w:r>
      </w:hyperlink>
    </w:p>
    <w:p w14:paraId="5BC4F329" w14:textId="20735BAD" w:rsidR="00D61DF4" w:rsidRDefault="00D61DF4">
      <w:pPr>
        <w:pStyle w:val="Verzeichnis3"/>
        <w:rPr>
          <w:rFonts w:asciiTheme="minorHAnsi" w:eastAsiaTheme="minorEastAsia" w:hAnsiTheme="minorHAnsi" w:cstheme="minorBidi"/>
          <w:noProof/>
          <w:kern w:val="0"/>
          <w:sz w:val="22"/>
          <w:szCs w:val="22"/>
        </w:rPr>
      </w:pPr>
      <w:hyperlink w:anchor="_Toc100522149" w:history="1">
        <w:r w:rsidRPr="00FD77E4">
          <w:rPr>
            <w:rStyle w:val="Hyperlink"/>
            <w:rFonts w:eastAsia="Arial"/>
            <w:noProof/>
          </w:rPr>
          <w:t>4.1</w:t>
        </w:r>
        <w:r>
          <w:rPr>
            <w:rFonts w:asciiTheme="minorHAnsi" w:eastAsiaTheme="minorEastAsia" w:hAnsiTheme="minorHAnsi" w:cstheme="minorBidi"/>
            <w:noProof/>
            <w:kern w:val="0"/>
            <w:sz w:val="22"/>
            <w:szCs w:val="22"/>
          </w:rPr>
          <w:tab/>
        </w:r>
        <w:r w:rsidRPr="00FD77E4">
          <w:rPr>
            <w:rStyle w:val="Hyperlink"/>
            <w:rFonts w:eastAsia="Arial"/>
            <w:noProof/>
          </w:rPr>
          <w:t>Administrative Rollen in der IT</w:t>
        </w:r>
        <w:r>
          <w:rPr>
            <w:noProof/>
            <w:webHidden/>
          </w:rPr>
          <w:tab/>
        </w:r>
        <w:r>
          <w:rPr>
            <w:noProof/>
            <w:webHidden/>
          </w:rPr>
          <w:fldChar w:fldCharType="begin"/>
        </w:r>
        <w:r>
          <w:rPr>
            <w:noProof/>
            <w:webHidden/>
          </w:rPr>
          <w:instrText xml:space="preserve"> PAGEREF _Toc100522149 \h </w:instrText>
        </w:r>
        <w:r>
          <w:rPr>
            <w:noProof/>
            <w:webHidden/>
          </w:rPr>
        </w:r>
        <w:r>
          <w:rPr>
            <w:noProof/>
            <w:webHidden/>
          </w:rPr>
          <w:fldChar w:fldCharType="separate"/>
        </w:r>
        <w:r>
          <w:rPr>
            <w:noProof/>
            <w:webHidden/>
          </w:rPr>
          <w:t>7</w:t>
        </w:r>
        <w:r>
          <w:rPr>
            <w:noProof/>
            <w:webHidden/>
          </w:rPr>
          <w:fldChar w:fldCharType="end"/>
        </w:r>
      </w:hyperlink>
    </w:p>
    <w:p w14:paraId="2DB15E63" w14:textId="1584797B" w:rsidR="00D61DF4" w:rsidRDefault="00D61DF4">
      <w:pPr>
        <w:pStyle w:val="Verzeichnis3"/>
        <w:rPr>
          <w:rFonts w:asciiTheme="minorHAnsi" w:eastAsiaTheme="minorEastAsia" w:hAnsiTheme="minorHAnsi" w:cstheme="minorBidi"/>
          <w:noProof/>
          <w:kern w:val="0"/>
          <w:sz w:val="22"/>
          <w:szCs w:val="22"/>
        </w:rPr>
      </w:pPr>
      <w:hyperlink w:anchor="_Toc100522150" w:history="1">
        <w:r w:rsidRPr="00FD77E4">
          <w:rPr>
            <w:rStyle w:val="Hyperlink"/>
            <w:rFonts w:eastAsia="Arial"/>
            <w:noProof/>
          </w:rPr>
          <w:t>4.2</w:t>
        </w:r>
        <w:r>
          <w:rPr>
            <w:rFonts w:asciiTheme="minorHAnsi" w:eastAsiaTheme="minorEastAsia" w:hAnsiTheme="minorHAnsi" w:cstheme="minorBidi"/>
            <w:noProof/>
            <w:kern w:val="0"/>
            <w:sz w:val="22"/>
            <w:szCs w:val="22"/>
          </w:rPr>
          <w:tab/>
        </w:r>
        <w:r w:rsidRPr="00FD77E4">
          <w:rPr>
            <w:rStyle w:val="Hyperlink"/>
            <w:rFonts w:eastAsia="Arial"/>
            <w:noProof/>
          </w:rPr>
          <w:t>Gewährung von Administrationsrechten</w:t>
        </w:r>
        <w:r>
          <w:rPr>
            <w:noProof/>
            <w:webHidden/>
          </w:rPr>
          <w:tab/>
        </w:r>
        <w:r>
          <w:rPr>
            <w:noProof/>
            <w:webHidden/>
          </w:rPr>
          <w:fldChar w:fldCharType="begin"/>
        </w:r>
        <w:r>
          <w:rPr>
            <w:noProof/>
            <w:webHidden/>
          </w:rPr>
          <w:instrText xml:space="preserve"> PAGEREF _Toc100522150 \h </w:instrText>
        </w:r>
        <w:r>
          <w:rPr>
            <w:noProof/>
            <w:webHidden/>
          </w:rPr>
        </w:r>
        <w:r>
          <w:rPr>
            <w:noProof/>
            <w:webHidden/>
          </w:rPr>
          <w:fldChar w:fldCharType="separate"/>
        </w:r>
        <w:r>
          <w:rPr>
            <w:noProof/>
            <w:webHidden/>
          </w:rPr>
          <w:t>9</w:t>
        </w:r>
        <w:r>
          <w:rPr>
            <w:noProof/>
            <w:webHidden/>
          </w:rPr>
          <w:fldChar w:fldCharType="end"/>
        </w:r>
      </w:hyperlink>
    </w:p>
    <w:p w14:paraId="087EC46D" w14:textId="700E8192" w:rsidR="00D61DF4" w:rsidRDefault="00D61DF4">
      <w:pPr>
        <w:pStyle w:val="Verzeichnis3"/>
        <w:rPr>
          <w:rFonts w:asciiTheme="minorHAnsi" w:eastAsiaTheme="minorEastAsia" w:hAnsiTheme="minorHAnsi" w:cstheme="minorBidi"/>
          <w:noProof/>
          <w:kern w:val="0"/>
          <w:sz w:val="22"/>
          <w:szCs w:val="22"/>
        </w:rPr>
      </w:pPr>
      <w:hyperlink w:anchor="_Toc100522151" w:history="1">
        <w:r w:rsidRPr="00FD77E4">
          <w:rPr>
            <w:rStyle w:val="Hyperlink"/>
            <w:rFonts w:eastAsia="Arial"/>
            <w:noProof/>
          </w:rPr>
          <w:t>4.3</w:t>
        </w:r>
        <w:r>
          <w:rPr>
            <w:rFonts w:asciiTheme="minorHAnsi" w:eastAsiaTheme="minorEastAsia" w:hAnsiTheme="minorHAnsi" w:cstheme="minorBidi"/>
            <w:noProof/>
            <w:kern w:val="0"/>
            <w:sz w:val="22"/>
            <w:szCs w:val="22"/>
          </w:rPr>
          <w:tab/>
        </w:r>
        <w:r w:rsidRPr="00FD77E4">
          <w:rPr>
            <w:rStyle w:val="Hyperlink"/>
            <w:rFonts w:eastAsia="Arial"/>
            <w:noProof/>
          </w:rPr>
          <w:t>Überprüfung von Administrationsrechten</w:t>
        </w:r>
        <w:r>
          <w:rPr>
            <w:noProof/>
            <w:webHidden/>
          </w:rPr>
          <w:tab/>
        </w:r>
        <w:r>
          <w:rPr>
            <w:noProof/>
            <w:webHidden/>
          </w:rPr>
          <w:fldChar w:fldCharType="begin"/>
        </w:r>
        <w:r>
          <w:rPr>
            <w:noProof/>
            <w:webHidden/>
          </w:rPr>
          <w:instrText xml:space="preserve"> PAGEREF _Toc100522151 \h </w:instrText>
        </w:r>
        <w:r>
          <w:rPr>
            <w:noProof/>
            <w:webHidden/>
          </w:rPr>
        </w:r>
        <w:r>
          <w:rPr>
            <w:noProof/>
            <w:webHidden/>
          </w:rPr>
          <w:fldChar w:fldCharType="separate"/>
        </w:r>
        <w:r>
          <w:rPr>
            <w:noProof/>
            <w:webHidden/>
          </w:rPr>
          <w:t>10</w:t>
        </w:r>
        <w:r>
          <w:rPr>
            <w:noProof/>
            <w:webHidden/>
          </w:rPr>
          <w:fldChar w:fldCharType="end"/>
        </w:r>
      </w:hyperlink>
    </w:p>
    <w:p w14:paraId="02422F84" w14:textId="1448F864" w:rsidR="00D61DF4" w:rsidRDefault="00D61DF4">
      <w:pPr>
        <w:pStyle w:val="Verzeichnis3"/>
        <w:rPr>
          <w:rFonts w:asciiTheme="minorHAnsi" w:eastAsiaTheme="minorEastAsia" w:hAnsiTheme="minorHAnsi" w:cstheme="minorBidi"/>
          <w:noProof/>
          <w:kern w:val="0"/>
          <w:sz w:val="22"/>
          <w:szCs w:val="22"/>
        </w:rPr>
      </w:pPr>
      <w:hyperlink w:anchor="_Toc100522152" w:history="1">
        <w:r w:rsidRPr="00FD77E4">
          <w:rPr>
            <w:rStyle w:val="Hyperlink"/>
            <w:rFonts w:eastAsia="Arial"/>
            <w:noProof/>
          </w:rPr>
          <w:t>4.4</w:t>
        </w:r>
        <w:r>
          <w:rPr>
            <w:rFonts w:asciiTheme="minorHAnsi" w:eastAsiaTheme="minorEastAsia" w:hAnsiTheme="minorHAnsi" w:cstheme="minorBidi"/>
            <w:noProof/>
            <w:kern w:val="0"/>
            <w:sz w:val="22"/>
            <w:szCs w:val="22"/>
          </w:rPr>
          <w:tab/>
        </w:r>
        <w:r w:rsidRPr="00FD77E4">
          <w:rPr>
            <w:rStyle w:val="Hyperlink"/>
            <w:rFonts w:eastAsia="Arial"/>
            <w:noProof/>
          </w:rPr>
          <w:t>Rücknahme von Administrationsrechten</w:t>
        </w:r>
        <w:r>
          <w:rPr>
            <w:noProof/>
            <w:webHidden/>
          </w:rPr>
          <w:tab/>
        </w:r>
        <w:r>
          <w:rPr>
            <w:noProof/>
            <w:webHidden/>
          </w:rPr>
          <w:fldChar w:fldCharType="begin"/>
        </w:r>
        <w:r>
          <w:rPr>
            <w:noProof/>
            <w:webHidden/>
          </w:rPr>
          <w:instrText xml:space="preserve"> PAGEREF _Toc100522152 \h </w:instrText>
        </w:r>
        <w:r>
          <w:rPr>
            <w:noProof/>
            <w:webHidden/>
          </w:rPr>
        </w:r>
        <w:r>
          <w:rPr>
            <w:noProof/>
            <w:webHidden/>
          </w:rPr>
          <w:fldChar w:fldCharType="separate"/>
        </w:r>
        <w:r>
          <w:rPr>
            <w:noProof/>
            <w:webHidden/>
          </w:rPr>
          <w:t>10</w:t>
        </w:r>
        <w:r>
          <w:rPr>
            <w:noProof/>
            <w:webHidden/>
          </w:rPr>
          <w:fldChar w:fldCharType="end"/>
        </w:r>
      </w:hyperlink>
    </w:p>
    <w:p w14:paraId="40258AFC" w14:textId="7C95E1B4" w:rsidR="00D61DF4" w:rsidRDefault="00D61DF4">
      <w:pPr>
        <w:pStyle w:val="Verzeichnis3"/>
        <w:rPr>
          <w:rFonts w:asciiTheme="minorHAnsi" w:eastAsiaTheme="minorEastAsia" w:hAnsiTheme="minorHAnsi" w:cstheme="minorBidi"/>
          <w:noProof/>
          <w:kern w:val="0"/>
          <w:sz w:val="22"/>
          <w:szCs w:val="22"/>
        </w:rPr>
      </w:pPr>
      <w:hyperlink w:anchor="_Toc100522153" w:history="1">
        <w:r w:rsidRPr="00FD77E4">
          <w:rPr>
            <w:rStyle w:val="Hyperlink"/>
            <w:rFonts w:eastAsia="Arial"/>
            <w:noProof/>
          </w:rPr>
          <w:t>4.5</w:t>
        </w:r>
        <w:r>
          <w:rPr>
            <w:rFonts w:asciiTheme="minorHAnsi" w:eastAsiaTheme="minorEastAsia" w:hAnsiTheme="minorHAnsi" w:cstheme="minorBidi"/>
            <w:noProof/>
            <w:kern w:val="0"/>
            <w:sz w:val="22"/>
            <w:szCs w:val="22"/>
          </w:rPr>
          <w:tab/>
        </w:r>
        <w:r w:rsidRPr="00FD77E4">
          <w:rPr>
            <w:rStyle w:val="Hyperlink"/>
            <w:rFonts w:eastAsia="Arial"/>
            <w:noProof/>
          </w:rPr>
          <w:t>Künftige Maßnahmen</w:t>
        </w:r>
        <w:r>
          <w:rPr>
            <w:noProof/>
            <w:webHidden/>
          </w:rPr>
          <w:tab/>
        </w:r>
        <w:r>
          <w:rPr>
            <w:noProof/>
            <w:webHidden/>
          </w:rPr>
          <w:fldChar w:fldCharType="begin"/>
        </w:r>
        <w:r>
          <w:rPr>
            <w:noProof/>
            <w:webHidden/>
          </w:rPr>
          <w:instrText xml:space="preserve"> PAGEREF _Toc100522153 \h </w:instrText>
        </w:r>
        <w:r>
          <w:rPr>
            <w:noProof/>
            <w:webHidden/>
          </w:rPr>
        </w:r>
        <w:r>
          <w:rPr>
            <w:noProof/>
            <w:webHidden/>
          </w:rPr>
          <w:fldChar w:fldCharType="separate"/>
        </w:r>
        <w:r>
          <w:rPr>
            <w:noProof/>
            <w:webHidden/>
          </w:rPr>
          <w:t>10</w:t>
        </w:r>
        <w:r>
          <w:rPr>
            <w:noProof/>
            <w:webHidden/>
          </w:rPr>
          <w:fldChar w:fldCharType="end"/>
        </w:r>
      </w:hyperlink>
    </w:p>
    <w:p w14:paraId="7B51A995" w14:textId="23CEBF95" w:rsidR="00D61DF4" w:rsidRDefault="00D61DF4">
      <w:pPr>
        <w:pStyle w:val="Verzeichnis1"/>
        <w:rPr>
          <w:rFonts w:asciiTheme="minorHAnsi" w:eastAsiaTheme="minorEastAsia" w:hAnsiTheme="minorHAnsi" w:cstheme="minorBidi"/>
          <w:noProof/>
          <w:kern w:val="0"/>
          <w:sz w:val="22"/>
          <w:szCs w:val="22"/>
        </w:rPr>
      </w:pPr>
      <w:hyperlink w:anchor="_Toc100522154" w:history="1">
        <w:r w:rsidRPr="00FD77E4">
          <w:rPr>
            <w:rStyle w:val="Hyperlink"/>
            <w:noProof/>
          </w:rPr>
          <w:t>5</w:t>
        </w:r>
        <w:r>
          <w:rPr>
            <w:rFonts w:asciiTheme="minorHAnsi" w:eastAsiaTheme="minorEastAsia" w:hAnsiTheme="minorHAnsi" w:cstheme="minorBidi"/>
            <w:noProof/>
            <w:kern w:val="0"/>
            <w:sz w:val="22"/>
            <w:szCs w:val="22"/>
          </w:rPr>
          <w:tab/>
        </w:r>
        <w:r w:rsidRPr="00FD77E4">
          <w:rPr>
            <w:rStyle w:val="Hyperlink"/>
            <w:noProof/>
          </w:rPr>
          <w:t>Umsetzung</w:t>
        </w:r>
        <w:r>
          <w:rPr>
            <w:noProof/>
            <w:webHidden/>
          </w:rPr>
          <w:tab/>
        </w:r>
        <w:r>
          <w:rPr>
            <w:noProof/>
            <w:webHidden/>
          </w:rPr>
          <w:fldChar w:fldCharType="begin"/>
        </w:r>
        <w:r>
          <w:rPr>
            <w:noProof/>
            <w:webHidden/>
          </w:rPr>
          <w:instrText xml:space="preserve"> PAGEREF _Toc100522154 \h </w:instrText>
        </w:r>
        <w:r>
          <w:rPr>
            <w:noProof/>
            <w:webHidden/>
          </w:rPr>
        </w:r>
        <w:r>
          <w:rPr>
            <w:noProof/>
            <w:webHidden/>
          </w:rPr>
          <w:fldChar w:fldCharType="separate"/>
        </w:r>
        <w:r>
          <w:rPr>
            <w:noProof/>
            <w:webHidden/>
          </w:rPr>
          <w:t>11</w:t>
        </w:r>
        <w:r>
          <w:rPr>
            <w:noProof/>
            <w:webHidden/>
          </w:rPr>
          <w:fldChar w:fldCharType="end"/>
        </w:r>
      </w:hyperlink>
    </w:p>
    <w:p w14:paraId="06E3A747" w14:textId="041EA50F" w:rsidR="00D61DF4" w:rsidRDefault="00D61DF4">
      <w:pPr>
        <w:pStyle w:val="Verzeichnis1"/>
        <w:rPr>
          <w:rFonts w:asciiTheme="minorHAnsi" w:eastAsiaTheme="minorEastAsia" w:hAnsiTheme="minorHAnsi" w:cstheme="minorBidi"/>
          <w:noProof/>
          <w:kern w:val="0"/>
          <w:sz w:val="22"/>
          <w:szCs w:val="22"/>
        </w:rPr>
      </w:pPr>
      <w:hyperlink w:anchor="_Toc100522155" w:history="1">
        <w:r w:rsidRPr="00FD77E4">
          <w:rPr>
            <w:rStyle w:val="Hyperlink"/>
            <w:noProof/>
          </w:rPr>
          <w:t>6</w:t>
        </w:r>
        <w:r>
          <w:rPr>
            <w:rFonts w:asciiTheme="minorHAnsi" w:eastAsiaTheme="minorEastAsia" w:hAnsiTheme="minorHAnsi" w:cstheme="minorBidi"/>
            <w:noProof/>
            <w:kern w:val="0"/>
            <w:sz w:val="22"/>
            <w:szCs w:val="22"/>
          </w:rPr>
          <w:tab/>
        </w:r>
        <w:r w:rsidRPr="00FD77E4">
          <w:rPr>
            <w:rStyle w:val="Hyperlink"/>
            <w:noProof/>
          </w:rPr>
          <w:t>Konsequenzen bei Nichtbeachtung</w:t>
        </w:r>
        <w:r>
          <w:rPr>
            <w:noProof/>
            <w:webHidden/>
          </w:rPr>
          <w:tab/>
        </w:r>
        <w:r>
          <w:rPr>
            <w:noProof/>
            <w:webHidden/>
          </w:rPr>
          <w:fldChar w:fldCharType="begin"/>
        </w:r>
        <w:r>
          <w:rPr>
            <w:noProof/>
            <w:webHidden/>
          </w:rPr>
          <w:instrText xml:space="preserve"> PAGEREF _Toc100522155 \h </w:instrText>
        </w:r>
        <w:r>
          <w:rPr>
            <w:noProof/>
            <w:webHidden/>
          </w:rPr>
        </w:r>
        <w:r>
          <w:rPr>
            <w:noProof/>
            <w:webHidden/>
          </w:rPr>
          <w:fldChar w:fldCharType="separate"/>
        </w:r>
        <w:r>
          <w:rPr>
            <w:noProof/>
            <w:webHidden/>
          </w:rPr>
          <w:t>11</w:t>
        </w:r>
        <w:r>
          <w:rPr>
            <w:noProof/>
            <w:webHidden/>
          </w:rPr>
          <w:fldChar w:fldCharType="end"/>
        </w:r>
      </w:hyperlink>
    </w:p>
    <w:p w14:paraId="669502DE" w14:textId="3EF0BE30" w:rsidR="00D61DF4" w:rsidRDefault="00D61DF4">
      <w:pPr>
        <w:pStyle w:val="Verzeichnis1"/>
        <w:rPr>
          <w:rFonts w:asciiTheme="minorHAnsi" w:eastAsiaTheme="minorEastAsia" w:hAnsiTheme="minorHAnsi" w:cstheme="minorBidi"/>
          <w:noProof/>
          <w:kern w:val="0"/>
          <w:sz w:val="22"/>
          <w:szCs w:val="22"/>
        </w:rPr>
      </w:pPr>
      <w:hyperlink w:anchor="_Toc100522156" w:history="1">
        <w:r w:rsidRPr="00FD77E4">
          <w:rPr>
            <w:rStyle w:val="Hyperlink"/>
            <w:noProof/>
          </w:rPr>
          <w:t>7</w:t>
        </w:r>
        <w:r>
          <w:rPr>
            <w:rFonts w:asciiTheme="minorHAnsi" w:eastAsiaTheme="minorEastAsia" w:hAnsiTheme="minorHAnsi" w:cstheme="minorBidi"/>
            <w:noProof/>
            <w:kern w:val="0"/>
            <w:sz w:val="22"/>
            <w:szCs w:val="22"/>
          </w:rPr>
          <w:tab/>
        </w:r>
        <w:r w:rsidRPr="00FD77E4">
          <w:rPr>
            <w:rStyle w:val="Hyperlink"/>
            <w:noProof/>
          </w:rPr>
          <w:t>Ausnahmen</w:t>
        </w:r>
        <w:r>
          <w:rPr>
            <w:noProof/>
            <w:webHidden/>
          </w:rPr>
          <w:tab/>
        </w:r>
        <w:r>
          <w:rPr>
            <w:noProof/>
            <w:webHidden/>
          </w:rPr>
          <w:fldChar w:fldCharType="begin"/>
        </w:r>
        <w:r>
          <w:rPr>
            <w:noProof/>
            <w:webHidden/>
          </w:rPr>
          <w:instrText xml:space="preserve"> PAGEREF _Toc100522156 \h </w:instrText>
        </w:r>
        <w:r>
          <w:rPr>
            <w:noProof/>
            <w:webHidden/>
          </w:rPr>
        </w:r>
        <w:r>
          <w:rPr>
            <w:noProof/>
            <w:webHidden/>
          </w:rPr>
          <w:fldChar w:fldCharType="separate"/>
        </w:r>
        <w:r>
          <w:rPr>
            <w:noProof/>
            <w:webHidden/>
          </w:rPr>
          <w:t>11</w:t>
        </w:r>
        <w:r>
          <w:rPr>
            <w:noProof/>
            <w:webHidden/>
          </w:rPr>
          <w:fldChar w:fldCharType="end"/>
        </w:r>
      </w:hyperlink>
    </w:p>
    <w:p w14:paraId="6073372B" w14:textId="7D9BE1B3" w:rsidR="0018292F" w:rsidRPr="0018292F" w:rsidRDefault="0018292F" w:rsidP="0018292F">
      <w:pPr>
        <w:spacing w:after="2765"/>
        <w:sectPr w:rsidR="0018292F" w:rsidRPr="0018292F" w:rsidSect="00260CEA">
          <w:footerReference w:type="default" r:id="rId17"/>
          <w:type w:val="continuous"/>
          <w:pgSz w:w="11906" w:h="16838" w:code="9"/>
          <w:pgMar w:top="1134" w:right="1418" w:bottom="1134" w:left="1418" w:header="709" w:footer="246" w:gutter="0"/>
          <w:cols w:space="708"/>
          <w:docGrid w:linePitch="360"/>
        </w:sectPr>
      </w:pPr>
      <w:r w:rsidRPr="0018292F">
        <w:fldChar w:fldCharType="end"/>
      </w:r>
    </w:p>
    <w:p w14:paraId="2519EA5F" w14:textId="77777777" w:rsidR="00613ED6" w:rsidRDefault="00613ED6" w:rsidP="00D61DF4">
      <w:pPr>
        <w:pStyle w:val="Tabellentext"/>
        <w:spacing w:after="240"/>
        <w:rPr>
          <w:b/>
          <w:bCs/>
          <w:sz w:val="28"/>
          <w:szCs w:val="28"/>
        </w:rPr>
      </w:pPr>
    </w:p>
    <w:p w14:paraId="3F18640F" w14:textId="530C976C" w:rsidR="0018292F" w:rsidRPr="0018292F" w:rsidRDefault="0018292F" w:rsidP="0018292F">
      <w:pPr>
        <w:rPr>
          <w:b/>
          <w:bCs/>
          <w:sz w:val="28"/>
          <w:szCs w:val="28"/>
        </w:rPr>
      </w:pPr>
      <w:r w:rsidRPr="0018292F">
        <w:rPr>
          <w:b/>
          <w:bCs/>
          <w:sz w:val="28"/>
          <w:szCs w:val="28"/>
        </w:rPr>
        <w:t>Management Summary</w:t>
      </w:r>
    </w:p>
    <w:p w14:paraId="25C35B75" w14:textId="77777777" w:rsidR="0018292F" w:rsidRPr="0018292F" w:rsidRDefault="0018292F" w:rsidP="0018292F"/>
    <w:p w14:paraId="52986055" w14:textId="77777777" w:rsidR="0018292F" w:rsidRPr="0018292F" w:rsidRDefault="0018292F" w:rsidP="0018292F">
      <w:pPr>
        <w:spacing w:after="2765"/>
      </w:pPr>
      <w:r w:rsidRPr="0018292F">
        <w:t xml:space="preserve">Die vorliegende Richtlinie definiert Rollen für die Administration und umfasst einheitliche Reglungen zur Gewährung, Dokumentation und Rücknahme von Administrationsrechten für IT-Systeme und Verfahren in der IT. </w:t>
      </w:r>
    </w:p>
    <w:p w14:paraId="3AB48C00" w14:textId="77777777" w:rsidR="0018292F" w:rsidRPr="0018292F" w:rsidRDefault="0018292F" w:rsidP="0018292F">
      <w:pPr>
        <w:spacing w:after="240"/>
      </w:pPr>
    </w:p>
    <w:p w14:paraId="3B6B9DCA" w14:textId="77777777" w:rsidR="0018292F" w:rsidRPr="0018292F" w:rsidRDefault="0018292F" w:rsidP="0018292F">
      <w:pPr>
        <w:spacing w:after="240"/>
      </w:pPr>
    </w:p>
    <w:p w14:paraId="2A91144B" w14:textId="77777777" w:rsidR="0018292F" w:rsidRPr="0018292F" w:rsidRDefault="0018292F" w:rsidP="0018292F">
      <w:pPr>
        <w:spacing w:after="240"/>
      </w:pPr>
    </w:p>
    <w:p w14:paraId="1AC446C8" w14:textId="77777777" w:rsidR="0018292F" w:rsidRPr="0018292F" w:rsidRDefault="0018292F" w:rsidP="0018292F">
      <w:pPr>
        <w:spacing w:after="240"/>
      </w:pPr>
    </w:p>
    <w:p w14:paraId="76DC2FB5" w14:textId="77777777" w:rsidR="0018292F" w:rsidRPr="0018292F" w:rsidRDefault="0018292F" w:rsidP="0018292F">
      <w:pPr>
        <w:spacing w:after="240"/>
      </w:pPr>
    </w:p>
    <w:p w14:paraId="781F36C6" w14:textId="77777777" w:rsidR="0018292F" w:rsidRPr="0018292F" w:rsidRDefault="0018292F" w:rsidP="0018292F">
      <w:pPr>
        <w:spacing w:after="240"/>
      </w:pPr>
    </w:p>
    <w:p w14:paraId="60854C3A" w14:textId="77777777" w:rsidR="0018292F" w:rsidRPr="0018292F" w:rsidRDefault="0018292F" w:rsidP="0018292F">
      <w:pPr>
        <w:spacing w:after="240"/>
      </w:pPr>
    </w:p>
    <w:p w14:paraId="74CA4879" w14:textId="77777777" w:rsidR="0018292F" w:rsidRPr="0018292F" w:rsidRDefault="0018292F" w:rsidP="0018292F">
      <w:pPr>
        <w:spacing w:after="240"/>
      </w:pPr>
    </w:p>
    <w:p w14:paraId="0F4B5062" w14:textId="77777777" w:rsidR="0018292F" w:rsidRPr="0018292F" w:rsidRDefault="0018292F" w:rsidP="0018292F">
      <w:pPr>
        <w:spacing w:after="2765"/>
        <w:rPr>
          <w:rFonts w:eastAsiaTheme="majorEastAsia" w:cstheme="majorBidi"/>
          <w:b/>
          <w:bCs/>
          <w:sz w:val="28"/>
          <w:szCs w:val="28"/>
        </w:rPr>
      </w:pPr>
      <w:r w:rsidRPr="0018292F">
        <w:rPr>
          <w:rFonts w:eastAsiaTheme="majorEastAsia" w:cstheme="majorBidi"/>
          <w:b/>
          <w:bCs/>
          <w:sz w:val="28"/>
          <w:szCs w:val="28"/>
        </w:rPr>
        <w:br w:type="page"/>
      </w:r>
    </w:p>
    <w:p w14:paraId="02BD706E" w14:textId="77777777" w:rsidR="0018292F" w:rsidRDefault="0018292F" w:rsidP="0018292F">
      <w:pPr>
        <w:keepNext/>
        <w:keepLines/>
        <w:spacing w:beforeLines="50" w:before="120" w:after="180"/>
        <w:ind w:left="567" w:hanging="567"/>
        <w:outlineLvl w:val="0"/>
        <w:rPr>
          <w:rFonts w:eastAsiaTheme="majorEastAsia" w:cstheme="majorBidi"/>
          <w:b/>
          <w:bCs/>
          <w:sz w:val="28"/>
          <w:szCs w:val="28"/>
        </w:rPr>
      </w:pPr>
      <w:bookmarkStart w:id="8" w:name="_Toc15937"/>
    </w:p>
    <w:p w14:paraId="57576DFB" w14:textId="3AD46F45" w:rsidR="0018292F" w:rsidRPr="0018292F" w:rsidRDefault="0018292F" w:rsidP="0018292F">
      <w:pPr>
        <w:pStyle w:val="berschrift1"/>
      </w:pPr>
      <w:bookmarkStart w:id="9" w:name="_Toc100522145"/>
      <w:r w:rsidRPr="0018292F">
        <w:t>Grundlagen und Rahmenbedingungen</w:t>
      </w:r>
      <w:bookmarkEnd w:id="9"/>
      <w:r w:rsidRPr="0018292F">
        <w:t xml:space="preserve"> </w:t>
      </w:r>
      <w:bookmarkEnd w:id="8"/>
    </w:p>
    <w:p w14:paraId="502320BB" w14:textId="77777777" w:rsidR="0018292F" w:rsidRPr="0018292F" w:rsidRDefault="0018292F" w:rsidP="0018292F">
      <w:pPr>
        <w:spacing w:after="230"/>
        <w:ind w:left="-5"/>
      </w:pPr>
      <w:r w:rsidRPr="0018292F">
        <w:t xml:space="preserve">Regelungen für die Gewährung, Dokumentation und Rücknahme von Administrationsrechten sind eine wichtige Voraussetzung für den geordneten und sicheren Betrieb von IT-Systemen und Verfahren.  </w:t>
      </w:r>
    </w:p>
    <w:p w14:paraId="6EAB8B02" w14:textId="77777777" w:rsidR="0018292F" w:rsidRPr="0018292F" w:rsidRDefault="0018292F" w:rsidP="0018292F">
      <w:pPr>
        <w:spacing w:after="6"/>
        <w:ind w:left="-5"/>
      </w:pPr>
      <w:r w:rsidRPr="0018292F">
        <w:t xml:space="preserve">Der IT-Grundschutz adressiert das Thema Administratorenrechte in diversen IT-Grundschutzbausteinen. Die vorliegende Richtlinie legt ein einheitliches Vorgehen bei den </w:t>
      </w:r>
      <w:r w:rsidRPr="0018292F">
        <w:br/>
        <w:t xml:space="preserve">Administrationsrechten für alle IT-Systeme und Verfahren in der IT fest. </w:t>
      </w:r>
    </w:p>
    <w:p w14:paraId="4600CD34" w14:textId="77777777" w:rsidR="0018292F" w:rsidRPr="0018292F" w:rsidRDefault="0018292F" w:rsidP="0018292F">
      <w:pPr>
        <w:spacing w:after="120"/>
        <w:rPr>
          <w:sz w:val="40"/>
          <w:szCs w:val="40"/>
        </w:rPr>
      </w:pPr>
    </w:p>
    <w:p w14:paraId="27CD18F0" w14:textId="77777777" w:rsidR="0018292F" w:rsidRPr="0018292F" w:rsidRDefault="0018292F" w:rsidP="0018292F">
      <w:pPr>
        <w:pStyle w:val="berschrift1"/>
      </w:pPr>
      <w:bookmarkStart w:id="10" w:name="_Toc15938"/>
      <w:bookmarkStart w:id="11" w:name="_Toc100522146"/>
      <w:r w:rsidRPr="0018292F">
        <w:t>Abgrenzung des Geltungsbereichs</w:t>
      </w:r>
      <w:bookmarkEnd w:id="11"/>
      <w:r w:rsidRPr="0018292F">
        <w:t xml:space="preserve"> </w:t>
      </w:r>
      <w:bookmarkEnd w:id="10"/>
    </w:p>
    <w:p w14:paraId="024268E3" w14:textId="77777777" w:rsidR="0018292F" w:rsidRPr="0018292F" w:rsidRDefault="0018292F" w:rsidP="0018292F">
      <w:pPr>
        <w:spacing w:after="250"/>
        <w:ind w:left="-5" w:right="164"/>
      </w:pPr>
      <w:r w:rsidRPr="0018292F">
        <w:t xml:space="preserve">Die vorliegende Richtlinie regelt die Gewährung, Dokumentation und Rücknahme von Administrationsrechte für IT-Systeme und Verfahren. Die Regelungen in dieser Richtlinie sind mit der Einführung eines Identity and Access Management (IAM) Werkzeugs zu überprüfen und ggfs. zu überarbeiten. </w:t>
      </w:r>
    </w:p>
    <w:p w14:paraId="48BE7AB2" w14:textId="77777777" w:rsidR="0018292F" w:rsidRPr="0018292F" w:rsidRDefault="0018292F" w:rsidP="0018292F">
      <w:pPr>
        <w:spacing w:after="6"/>
        <w:ind w:left="-5"/>
      </w:pPr>
      <w:r w:rsidRPr="0018292F">
        <w:t>Nicht im Geltungsbereich dieser Richtlinie liegen administrative Rechte von Fach-</w:t>
      </w:r>
      <w:r w:rsidRPr="0018292F">
        <w:br/>
        <w:t xml:space="preserve">administratoren und administrative Rechte auf Entwicklungs- und Testsystemen.  </w:t>
      </w:r>
    </w:p>
    <w:p w14:paraId="4E75DB47" w14:textId="77777777" w:rsidR="0018292F" w:rsidRPr="0018292F" w:rsidRDefault="0018292F" w:rsidP="0018292F">
      <w:pPr>
        <w:spacing w:after="120"/>
        <w:rPr>
          <w:sz w:val="40"/>
          <w:szCs w:val="40"/>
        </w:rPr>
      </w:pPr>
    </w:p>
    <w:p w14:paraId="1A6A10C1" w14:textId="77777777" w:rsidR="0018292F" w:rsidRPr="0018292F" w:rsidRDefault="0018292F" w:rsidP="0018292F">
      <w:pPr>
        <w:pStyle w:val="berschrift1"/>
      </w:pPr>
      <w:bookmarkStart w:id="12" w:name="_Toc100522147"/>
      <w:r w:rsidRPr="0018292F">
        <w:t>Zielsetzung und Zielgruppe</w:t>
      </w:r>
      <w:bookmarkEnd w:id="12"/>
      <w:r w:rsidRPr="0018292F">
        <w:t xml:space="preserve"> </w:t>
      </w:r>
    </w:p>
    <w:p w14:paraId="72118D68" w14:textId="77777777" w:rsidR="0018292F" w:rsidRPr="0018292F" w:rsidRDefault="0018292F" w:rsidP="0018292F">
      <w:pPr>
        <w:spacing w:after="120"/>
      </w:pPr>
      <w:r w:rsidRPr="0018292F">
        <w:t xml:space="preserve">Die vorliegende Richtlinie ist für alle Bediensteten des IT-Betriebsreferates sowie deren externe Dienstleister bindend, die mit der Administration von IT-Systemen und Verfahren betraut sind. </w:t>
      </w:r>
    </w:p>
    <w:p w14:paraId="266AD20F" w14:textId="77777777" w:rsidR="0018292F" w:rsidRPr="0018292F" w:rsidRDefault="0018292F" w:rsidP="0018292F">
      <w:pPr>
        <w:spacing w:after="120"/>
        <w:rPr>
          <w:sz w:val="40"/>
          <w:szCs w:val="40"/>
        </w:rPr>
      </w:pPr>
    </w:p>
    <w:p w14:paraId="6B0945EA" w14:textId="77777777" w:rsidR="0018292F" w:rsidRPr="0018292F" w:rsidRDefault="0018292F" w:rsidP="0018292F">
      <w:pPr>
        <w:spacing w:after="2765"/>
        <w:rPr>
          <w:rFonts w:eastAsiaTheme="majorEastAsia" w:cstheme="majorBidi"/>
          <w:b/>
          <w:bCs/>
          <w:sz w:val="28"/>
          <w:szCs w:val="28"/>
        </w:rPr>
      </w:pPr>
      <w:r w:rsidRPr="0018292F">
        <w:br w:type="page"/>
      </w:r>
    </w:p>
    <w:p w14:paraId="5997DA75" w14:textId="77777777" w:rsidR="0018292F" w:rsidRDefault="0018292F" w:rsidP="0018292F">
      <w:pPr>
        <w:keepNext/>
        <w:keepLines/>
        <w:spacing w:beforeLines="50" w:before="120" w:after="180"/>
        <w:ind w:left="567" w:hanging="567"/>
        <w:outlineLvl w:val="0"/>
        <w:rPr>
          <w:rFonts w:eastAsiaTheme="majorEastAsia" w:cstheme="majorBidi"/>
          <w:b/>
          <w:bCs/>
          <w:sz w:val="28"/>
          <w:szCs w:val="28"/>
        </w:rPr>
      </w:pPr>
    </w:p>
    <w:p w14:paraId="5DCC1240" w14:textId="2B59A70D" w:rsidR="0018292F" w:rsidRDefault="0018292F" w:rsidP="0018292F">
      <w:pPr>
        <w:pStyle w:val="berschrift1"/>
      </w:pPr>
      <w:bookmarkStart w:id="13" w:name="_Toc100522148"/>
      <w:r w:rsidRPr="0018292F">
        <w:t>Regelungsinhalte</w:t>
      </w:r>
      <w:bookmarkEnd w:id="13"/>
      <w:r w:rsidRPr="0018292F">
        <w:t xml:space="preserve"> </w:t>
      </w:r>
    </w:p>
    <w:p w14:paraId="296A6D73" w14:textId="77777777" w:rsidR="00260CEA" w:rsidRPr="00260CEA" w:rsidRDefault="00260CEA" w:rsidP="00260CEA"/>
    <w:p w14:paraId="78E4FEFB" w14:textId="77777777" w:rsidR="0018292F" w:rsidRPr="0018292F" w:rsidRDefault="0018292F" w:rsidP="00260CEA">
      <w:pPr>
        <w:pStyle w:val="berschrift3"/>
        <w:rPr>
          <w:rFonts w:eastAsia="Arial"/>
          <w:noProof/>
        </w:rPr>
      </w:pPr>
      <w:bookmarkStart w:id="14" w:name="_Toc100522149"/>
      <w:r w:rsidRPr="0018292F">
        <w:rPr>
          <w:rFonts w:eastAsia="Arial"/>
          <w:noProof/>
        </w:rPr>
        <w:t>Administrative Rollen in der IT</w:t>
      </w:r>
      <w:bookmarkEnd w:id="14"/>
      <w:r w:rsidRPr="0018292F">
        <w:rPr>
          <w:rFonts w:eastAsia="Arial"/>
          <w:noProof/>
        </w:rPr>
        <w:t xml:space="preserve"> </w:t>
      </w:r>
    </w:p>
    <w:p w14:paraId="0416EC4E" w14:textId="77777777" w:rsidR="0018292F" w:rsidRPr="0018292F" w:rsidRDefault="0018292F" w:rsidP="0018292F">
      <w:pPr>
        <w:spacing w:after="240"/>
      </w:pPr>
      <w:r w:rsidRPr="0018292F">
        <w:t xml:space="preserve">Die administrativen Aufgaben im IT-Betriebsreferat sind neun verschiedenen Rollen </w:t>
      </w:r>
      <w:r w:rsidRPr="0018292F">
        <w:br/>
        <w:t xml:space="preserve">zugeordnet. Bedienstete mit Zuständigkeiten für unterschiedliche IT-Systeme und </w:t>
      </w:r>
      <w:r w:rsidRPr="0018292F">
        <w:br/>
        <w:t>Verfahren können dabei mehrere Rollen innehaben. Nachfolgend werden die ver-</w:t>
      </w:r>
      <w:r w:rsidRPr="0018292F">
        <w:br/>
        <w:t xml:space="preserve">schiedenen Rollen dargestellt.  </w:t>
      </w:r>
    </w:p>
    <w:p w14:paraId="7E742F65" w14:textId="77777777" w:rsidR="0018292F" w:rsidRPr="0018292F" w:rsidRDefault="0018292F" w:rsidP="0018292F">
      <w:pPr>
        <w:keepNext/>
        <w:keepLines/>
        <w:spacing w:beforeLines="200" w:before="480" w:after="240"/>
        <w:ind w:left="851" w:hanging="851"/>
        <w:outlineLvl w:val="3"/>
        <w:rPr>
          <w:rFonts w:eastAsiaTheme="majorEastAsia" w:cstheme="majorBidi"/>
          <w:b/>
          <w:bCs/>
          <w:i/>
          <w:iCs/>
          <w:sz w:val="22"/>
        </w:rPr>
      </w:pPr>
      <w:r w:rsidRPr="0018292F">
        <w:rPr>
          <w:rFonts w:eastAsiaTheme="majorEastAsia" w:cstheme="majorBidi"/>
          <w:b/>
          <w:bCs/>
          <w:i/>
          <w:iCs/>
          <w:sz w:val="22"/>
        </w:rPr>
        <w:t>4.1.1</w:t>
      </w:r>
      <w:r w:rsidRPr="0018292F">
        <w:rPr>
          <w:rFonts w:eastAsiaTheme="majorEastAsia" w:cstheme="majorBidi"/>
          <w:b/>
          <w:bCs/>
          <w:i/>
          <w:iCs/>
          <w:sz w:val="22"/>
        </w:rPr>
        <w:tab/>
        <w:t xml:space="preserve">Infrastruktur Administration </w:t>
      </w:r>
    </w:p>
    <w:p w14:paraId="4A4B2556" w14:textId="77777777" w:rsidR="0018292F" w:rsidRPr="0018292F" w:rsidRDefault="0018292F" w:rsidP="0018292F">
      <w:pPr>
        <w:spacing w:after="240"/>
      </w:pPr>
      <w:r w:rsidRPr="0018292F">
        <w:t xml:space="preserve">Die Rolle Infrastruktur Administration ist für Bedienstete mit Tätigkeiten vorgesehen, mit denen die erforderliche Infrastruktur für die IT-Nutzung bereitgestellt wird. Die Tätigkeiten umfassen z. B. im Rechenzentrum die Bereitstellung von Netz- und Stromanschlüssen, die Zuweisung von Einbauplätzen in Racks oder grundsätzlich die Bereitstellung der installationsfähigen Hardware.  </w:t>
      </w:r>
    </w:p>
    <w:p w14:paraId="3FE42098" w14:textId="77777777" w:rsidR="0018292F" w:rsidRPr="0018292F" w:rsidRDefault="0018292F" w:rsidP="0018292F">
      <w:pPr>
        <w:spacing w:after="240"/>
      </w:pPr>
      <w:r w:rsidRPr="0018292F">
        <w:t xml:space="preserve">Zu der Bereitstellung einer einsatzfähigen Infrastruktur in der IT und den Tätigkeiten </w:t>
      </w:r>
      <w:r w:rsidRPr="0018292F">
        <w:br/>
        <w:t xml:space="preserve">dieser Rolle zählen auch die Aspekte Speicherplatz und Backup, IP-Adressenmanagement und eine Anbindung an das einheitliche System-Monitoring der jeweiligen Standorte.  </w:t>
      </w:r>
    </w:p>
    <w:p w14:paraId="2DC34495" w14:textId="77777777" w:rsidR="0018292F" w:rsidRPr="0018292F" w:rsidRDefault="0018292F" w:rsidP="0018292F">
      <w:pPr>
        <w:keepNext/>
        <w:keepLines/>
        <w:spacing w:beforeLines="200" w:before="480" w:after="240"/>
        <w:outlineLvl w:val="3"/>
        <w:rPr>
          <w:rFonts w:eastAsiaTheme="majorEastAsia" w:cstheme="majorBidi"/>
          <w:b/>
          <w:bCs/>
          <w:i/>
          <w:iCs/>
          <w:sz w:val="22"/>
        </w:rPr>
      </w:pPr>
      <w:r w:rsidRPr="0018292F">
        <w:rPr>
          <w:rFonts w:eastAsiaTheme="majorEastAsia" w:cstheme="majorBidi"/>
          <w:b/>
          <w:bCs/>
          <w:i/>
          <w:iCs/>
          <w:sz w:val="22"/>
        </w:rPr>
        <w:t>4.1.2</w:t>
      </w:r>
      <w:r w:rsidRPr="0018292F">
        <w:rPr>
          <w:rFonts w:eastAsiaTheme="majorEastAsia" w:cstheme="majorBidi"/>
          <w:b/>
          <w:bCs/>
          <w:i/>
          <w:iCs/>
          <w:sz w:val="22"/>
        </w:rPr>
        <w:tab/>
        <w:t xml:space="preserve">Netzwerk Administration </w:t>
      </w:r>
    </w:p>
    <w:p w14:paraId="372AC80B" w14:textId="77777777" w:rsidR="0018292F" w:rsidRPr="0018292F" w:rsidRDefault="0018292F" w:rsidP="0018292F">
      <w:pPr>
        <w:spacing w:after="240"/>
      </w:pPr>
      <w:r w:rsidRPr="0018292F">
        <w:t xml:space="preserve">Die Rolle Netzwerk Administration umfasst die Tätigkeiten, die für die Bereitstellung von Netzwerkanschlüssen und Verbindungen zu Netzwerken außerhalb der Behörde erforderlich sind. Hierzu zählen insbesondere: </w:t>
      </w:r>
    </w:p>
    <w:p w14:paraId="7F492582" w14:textId="77777777" w:rsidR="0018292F" w:rsidRPr="0018292F" w:rsidRDefault="0018292F" w:rsidP="0018292F">
      <w:pPr>
        <w:spacing w:after="240"/>
        <w:ind w:left="993" w:hanging="426"/>
      </w:pPr>
      <w:r w:rsidRPr="0018292F">
        <w:t>•</w:t>
      </w:r>
      <w:r w:rsidRPr="0018292F">
        <w:tab/>
        <w:t xml:space="preserve">die gesamte Administration der passiven und aktiven Komponenten des </w:t>
      </w:r>
      <w:r w:rsidRPr="0018292F">
        <w:br/>
        <w:t xml:space="preserve">Behördennetzes, deren Verwaltung und des Zugangsschutzes wie IEEE 802.1X  </w:t>
      </w:r>
    </w:p>
    <w:p w14:paraId="3430F26D" w14:textId="77777777" w:rsidR="0018292F" w:rsidRPr="0018292F" w:rsidRDefault="0018292F" w:rsidP="0018292F">
      <w:pPr>
        <w:spacing w:after="240"/>
        <w:ind w:left="993" w:hanging="426"/>
      </w:pPr>
      <w:r w:rsidRPr="0018292F">
        <w:t>•</w:t>
      </w:r>
      <w:r w:rsidRPr="0018292F">
        <w:tab/>
        <w:t>die Administration der Zugänge zu externen Netzwerken wie NdB, BBK,</w:t>
      </w:r>
      <w:r w:rsidRPr="0018292F">
        <w:br/>
        <w:t xml:space="preserve"> Internet-Portale, sonstige DSL-Anschlüsse und ähnliche </w:t>
      </w:r>
    </w:p>
    <w:p w14:paraId="54D0FF5C" w14:textId="77777777" w:rsidR="0018292F" w:rsidRPr="0018292F" w:rsidRDefault="0018292F" w:rsidP="0018292F">
      <w:pPr>
        <w:spacing w:after="240"/>
        <w:ind w:left="993" w:hanging="426"/>
      </w:pPr>
      <w:r w:rsidRPr="0018292F">
        <w:t xml:space="preserve">• </w:t>
      </w:r>
      <w:r w:rsidRPr="0018292F">
        <w:tab/>
        <w:t xml:space="preserve">die Administration der Firewall Systeme </w:t>
      </w:r>
    </w:p>
    <w:p w14:paraId="70E15C5D" w14:textId="77777777" w:rsidR="0018292F" w:rsidRPr="0018292F" w:rsidRDefault="0018292F" w:rsidP="0018292F">
      <w:pPr>
        <w:keepNext/>
        <w:keepLines/>
        <w:spacing w:beforeLines="200" w:before="480" w:after="240"/>
        <w:outlineLvl w:val="3"/>
        <w:rPr>
          <w:rFonts w:eastAsiaTheme="majorEastAsia" w:cstheme="majorBidi"/>
          <w:b/>
          <w:bCs/>
          <w:i/>
          <w:iCs/>
          <w:sz w:val="22"/>
        </w:rPr>
      </w:pPr>
      <w:r w:rsidRPr="0018292F">
        <w:rPr>
          <w:rFonts w:eastAsiaTheme="majorEastAsia" w:cstheme="majorBidi"/>
          <w:b/>
          <w:bCs/>
          <w:i/>
          <w:iCs/>
          <w:sz w:val="22"/>
        </w:rPr>
        <w:t>4.1.3</w:t>
      </w:r>
      <w:r w:rsidRPr="0018292F">
        <w:rPr>
          <w:rFonts w:eastAsiaTheme="majorEastAsia" w:cstheme="majorBidi"/>
          <w:b/>
          <w:bCs/>
          <w:i/>
          <w:iCs/>
          <w:sz w:val="22"/>
        </w:rPr>
        <w:tab/>
        <w:t xml:space="preserve">Domänen Administration </w:t>
      </w:r>
    </w:p>
    <w:p w14:paraId="10A143DD" w14:textId="466EE933" w:rsidR="0018292F" w:rsidRDefault="0018292F" w:rsidP="0018292F">
      <w:pPr>
        <w:spacing w:after="240"/>
      </w:pPr>
      <w:r w:rsidRPr="0018292F">
        <w:t xml:space="preserve">Bei der Domänen Administration handelt es sich um eine eigene Rolle, die aufgrund der Verwendung des Microsoft Verzeichnisdienstes Active Directory (AD) benötigt wird. Die Rolle berechtigt die jeweiligen Administratoren zum Vollzugriff auf die Objekte des Verzeichnisdienstes bzw. die sogenannten Domänen-Controller (Server mit besonderen </w:t>
      </w:r>
      <w:r w:rsidRPr="0018292F">
        <w:br/>
        <w:t xml:space="preserve">Rollen innerhalb Active Directory). </w:t>
      </w:r>
    </w:p>
    <w:p w14:paraId="27F535E0" w14:textId="77777777" w:rsidR="00613ED6" w:rsidRDefault="00613ED6" w:rsidP="0018292F">
      <w:pPr>
        <w:spacing w:after="240"/>
      </w:pPr>
    </w:p>
    <w:p w14:paraId="15B5344E" w14:textId="556B1C74" w:rsidR="0018292F" w:rsidRPr="00613ED6" w:rsidRDefault="0018292F" w:rsidP="0018292F">
      <w:pPr>
        <w:keepNext/>
        <w:keepLines/>
        <w:spacing w:beforeLines="200" w:before="480" w:after="240"/>
        <w:outlineLvl w:val="3"/>
        <w:rPr>
          <w:rFonts w:eastAsiaTheme="majorEastAsia" w:cstheme="majorBidi"/>
          <w:b/>
          <w:bCs/>
          <w:i/>
          <w:iCs/>
          <w:sz w:val="22"/>
        </w:rPr>
      </w:pPr>
      <w:r w:rsidRPr="0018292F">
        <w:rPr>
          <w:rFonts w:eastAsiaTheme="majorEastAsia" w:cstheme="majorBidi"/>
          <w:b/>
          <w:bCs/>
          <w:i/>
          <w:iCs/>
          <w:sz w:val="22"/>
        </w:rPr>
        <w:t>4.1.4</w:t>
      </w:r>
      <w:r w:rsidRPr="0018292F">
        <w:rPr>
          <w:rFonts w:eastAsiaTheme="majorEastAsia" w:cstheme="majorBidi"/>
          <w:b/>
          <w:bCs/>
          <w:i/>
          <w:iCs/>
          <w:sz w:val="22"/>
        </w:rPr>
        <w:tab/>
        <w:t xml:space="preserve">Datenbank Administration </w:t>
      </w:r>
      <w:r w:rsidRPr="0018292F">
        <w:rPr>
          <w:rFonts w:eastAsiaTheme="majorEastAsia" w:cstheme="majorBidi"/>
          <w:i/>
          <w:iCs/>
          <w:color w:val="FF0000"/>
          <w:sz w:val="18"/>
          <w:szCs w:val="18"/>
          <w:highlight w:val="yellow"/>
        </w:rPr>
        <w:t>(lokal abhängig,daher bitte anpassen)</w:t>
      </w:r>
    </w:p>
    <w:p w14:paraId="63A43E98" w14:textId="77777777" w:rsidR="0018292F" w:rsidRPr="0018292F" w:rsidRDefault="0018292F" w:rsidP="0018292F">
      <w:pPr>
        <w:spacing w:after="240"/>
      </w:pPr>
      <w:r w:rsidRPr="0018292F">
        <w:t xml:space="preserve">Die Datenbank Administration am </w:t>
      </w:r>
      <w:r w:rsidRPr="0018292F">
        <w:rPr>
          <w:color w:val="FF0000"/>
          <w:highlight w:val="yellow"/>
        </w:rPr>
        <w:t>Standort XXX</w:t>
      </w:r>
      <w:r w:rsidRPr="0018292F">
        <w:rPr>
          <w:color w:val="FF0000"/>
        </w:rPr>
        <w:t xml:space="preserve"> </w:t>
      </w:r>
      <w:r w:rsidRPr="0018292F">
        <w:t xml:space="preserve">umfasst die vollständige Administration der </w:t>
      </w:r>
      <w:r w:rsidRPr="0018292F">
        <w:rPr>
          <w:color w:val="FF0000"/>
          <w:highlight w:val="yellow"/>
        </w:rPr>
        <w:t>(Produktnamen) Datenbank Systeme</w:t>
      </w:r>
      <w:r w:rsidRPr="0018292F">
        <w:t xml:space="preserve">.   </w:t>
      </w:r>
    </w:p>
    <w:p w14:paraId="2F023825" w14:textId="77777777" w:rsidR="0018292F" w:rsidRPr="0018292F" w:rsidRDefault="0018292F" w:rsidP="0018292F">
      <w:pPr>
        <w:spacing w:after="240"/>
      </w:pPr>
      <w:r w:rsidRPr="0018292F">
        <w:rPr>
          <w:color w:val="FF0000"/>
          <w:highlight w:val="yellow"/>
        </w:rPr>
        <w:t>Am Standort YYY</w:t>
      </w:r>
      <w:r w:rsidRPr="0018292F">
        <w:rPr>
          <w:color w:val="FF0000"/>
        </w:rPr>
        <w:t xml:space="preserve"> </w:t>
      </w:r>
      <w:r w:rsidRPr="0018292F">
        <w:t xml:space="preserve">umfasst die Datenbank Administration ausschließlich die administrativen Tätigkeiten an den lokalen Datenbanken sowie Tätigkeiten mit Werkzeugen, die direkt mit  Datenbanken verbunden sind </w:t>
      </w:r>
      <w:r w:rsidRPr="0018292F">
        <w:rPr>
          <w:color w:val="FF0000"/>
          <w:highlight w:val="yellow"/>
        </w:rPr>
        <w:t>(z. B. XXX-Prozesse).</w:t>
      </w:r>
      <w:r w:rsidRPr="0018292F">
        <w:rPr>
          <w:color w:val="FF0000"/>
        </w:rPr>
        <w:t xml:space="preserve"> </w:t>
      </w:r>
      <w:r w:rsidRPr="0018292F">
        <w:t xml:space="preserve">Die Berechtigungen auf den zugrundeliegenden Servern sind nicht Bestandteil dieser Rolle.  </w:t>
      </w:r>
    </w:p>
    <w:p w14:paraId="03309EA4" w14:textId="77777777" w:rsidR="0018292F" w:rsidRPr="0018292F" w:rsidRDefault="0018292F" w:rsidP="0018292F">
      <w:pPr>
        <w:spacing w:after="240"/>
      </w:pPr>
      <w:r w:rsidRPr="0018292F">
        <w:t xml:space="preserve">Die Verwaltung der </w:t>
      </w:r>
      <w:r w:rsidRPr="0018292F">
        <w:rPr>
          <w:color w:val="FF0000"/>
          <w:highlight w:val="yellow"/>
        </w:rPr>
        <w:t>YYY Datenbanksysteme</w:t>
      </w:r>
      <w:r w:rsidRPr="0018292F">
        <w:rPr>
          <w:color w:val="FF0000"/>
        </w:rPr>
        <w:t xml:space="preserve"> </w:t>
      </w:r>
      <w:r w:rsidRPr="0018292F">
        <w:t xml:space="preserve">ist ebenfalls nicht Bestandteil dieser Rolle sondern der Server Basis Administration zugeordnet. </w:t>
      </w:r>
    </w:p>
    <w:p w14:paraId="7B4299B8" w14:textId="77777777" w:rsidR="0018292F" w:rsidRPr="0018292F" w:rsidRDefault="0018292F" w:rsidP="0018292F">
      <w:pPr>
        <w:keepNext/>
        <w:keepLines/>
        <w:spacing w:beforeLines="200" w:before="480" w:after="240"/>
        <w:outlineLvl w:val="3"/>
        <w:rPr>
          <w:rFonts w:eastAsiaTheme="majorEastAsia" w:cstheme="majorBidi"/>
          <w:b/>
          <w:bCs/>
          <w:i/>
          <w:iCs/>
          <w:sz w:val="22"/>
        </w:rPr>
      </w:pPr>
      <w:r w:rsidRPr="0018292F">
        <w:rPr>
          <w:rFonts w:eastAsiaTheme="majorEastAsia" w:cstheme="majorBidi"/>
          <w:b/>
          <w:bCs/>
          <w:i/>
          <w:iCs/>
          <w:sz w:val="22"/>
        </w:rPr>
        <w:t>4.1.5</w:t>
      </w:r>
      <w:r w:rsidRPr="0018292F">
        <w:rPr>
          <w:rFonts w:eastAsiaTheme="majorEastAsia" w:cstheme="majorBidi"/>
          <w:b/>
          <w:bCs/>
          <w:i/>
          <w:iCs/>
          <w:sz w:val="22"/>
        </w:rPr>
        <w:tab/>
        <w:t xml:space="preserve">Server Basis Administration </w:t>
      </w:r>
    </w:p>
    <w:p w14:paraId="45102520" w14:textId="77777777" w:rsidR="0018292F" w:rsidRPr="0018292F" w:rsidRDefault="0018292F" w:rsidP="0018292F">
      <w:pPr>
        <w:spacing w:after="240"/>
        <w:rPr>
          <w:color w:val="FF0000"/>
        </w:rPr>
      </w:pPr>
      <w:r w:rsidRPr="0018292F">
        <w:t>Die Server Administration umfasst die Verwaltung der Systeme auf Betriebssystemseite. Darunter fallen Linux, Solaris, AIX, Citrix XenServer und Windows Server.</w:t>
      </w:r>
      <w:r w:rsidRPr="0018292F">
        <w:br/>
      </w:r>
      <w:r w:rsidRPr="0018292F">
        <w:rPr>
          <w:color w:val="FF0000"/>
          <w:highlight w:val="yellow"/>
        </w:rPr>
        <w:t>(bitte anpassen)</w:t>
      </w:r>
      <w:r w:rsidRPr="0018292F">
        <w:rPr>
          <w:color w:val="FF0000"/>
        </w:rPr>
        <w:t>.</w:t>
      </w:r>
    </w:p>
    <w:p w14:paraId="176D2228" w14:textId="77777777" w:rsidR="0018292F" w:rsidRPr="0018292F" w:rsidRDefault="0018292F" w:rsidP="0018292F">
      <w:pPr>
        <w:spacing w:after="240"/>
      </w:pPr>
      <w:r w:rsidRPr="0018292F">
        <w:t xml:space="preserve">Am </w:t>
      </w:r>
      <w:r w:rsidRPr="0018292F">
        <w:rPr>
          <w:color w:val="FF0000"/>
          <w:highlight w:val="yellow"/>
        </w:rPr>
        <w:t>Standort AAAA</w:t>
      </w:r>
      <w:r w:rsidRPr="0018292F">
        <w:rPr>
          <w:color w:val="FF0000"/>
        </w:rPr>
        <w:t xml:space="preserve"> </w:t>
      </w:r>
      <w:r w:rsidRPr="0018292F">
        <w:t xml:space="preserve">fallen in diese Rolle auch die Tätigkeiten für die Basis-Unterstützungs-Systeme wie beispielsweise Backup, Monitoring, Verzeichnisdienst und ServerHost-Steuerung. </w:t>
      </w:r>
    </w:p>
    <w:p w14:paraId="50C410BA" w14:textId="77777777" w:rsidR="0018292F" w:rsidRPr="0018292F" w:rsidRDefault="0018292F" w:rsidP="0018292F">
      <w:pPr>
        <w:keepNext/>
        <w:keepLines/>
        <w:spacing w:beforeLines="200" w:before="480" w:after="240"/>
        <w:outlineLvl w:val="3"/>
        <w:rPr>
          <w:rFonts w:eastAsiaTheme="majorEastAsia" w:cstheme="majorBidi"/>
          <w:b/>
          <w:bCs/>
          <w:i/>
          <w:iCs/>
          <w:sz w:val="22"/>
        </w:rPr>
      </w:pPr>
      <w:r w:rsidRPr="0018292F">
        <w:rPr>
          <w:rFonts w:eastAsiaTheme="majorEastAsia" w:cstheme="majorBidi"/>
          <w:b/>
          <w:bCs/>
          <w:i/>
          <w:iCs/>
          <w:sz w:val="22"/>
        </w:rPr>
        <w:t>4.1.6</w:t>
      </w:r>
      <w:r w:rsidRPr="0018292F">
        <w:rPr>
          <w:rFonts w:eastAsiaTheme="majorEastAsia" w:cstheme="majorBidi"/>
          <w:b/>
          <w:bCs/>
          <w:i/>
          <w:iCs/>
          <w:sz w:val="22"/>
        </w:rPr>
        <w:tab/>
        <w:t xml:space="preserve">IT Verfahren Administration </w:t>
      </w:r>
    </w:p>
    <w:p w14:paraId="0CC29241" w14:textId="77777777" w:rsidR="0018292F" w:rsidRPr="0018292F" w:rsidRDefault="0018292F" w:rsidP="0018292F">
      <w:pPr>
        <w:spacing w:after="240"/>
        <w:rPr>
          <w:color w:val="FF0000"/>
        </w:rPr>
      </w:pPr>
      <w:r w:rsidRPr="0018292F">
        <w:t xml:space="preserve">Die Rolle IT Verfahren Administration umfasst die Bediensteten, welche mit der Administration von einzelnen IT-Verfahren und Fachverfahren betraut sind. Zu diesen Verfahren gehören unter anderem </w:t>
      </w:r>
      <w:r w:rsidRPr="0018292F">
        <w:rPr>
          <w:color w:val="FF0000"/>
          <w:highlight w:val="yellow"/>
        </w:rPr>
        <w:t>XXX, YYY, AAA und</w:t>
      </w:r>
      <w:r w:rsidRPr="0018292F">
        <w:rPr>
          <w:color w:val="FF0000"/>
        </w:rPr>
        <w:t xml:space="preserve"> </w:t>
      </w:r>
      <w:r w:rsidRPr="0018292F">
        <w:t xml:space="preserve">Windows Druckserver. </w:t>
      </w:r>
      <w:r w:rsidRPr="0018292F">
        <w:rPr>
          <w:color w:val="FF0000"/>
          <w:highlight w:val="yellow"/>
        </w:rPr>
        <w:t>(bitte anpassen)</w:t>
      </w:r>
      <w:r w:rsidRPr="0018292F">
        <w:rPr>
          <w:color w:val="FF0000"/>
        </w:rPr>
        <w:t>.</w:t>
      </w:r>
    </w:p>
    <w:p w14:paraId="1F71838F" w14:textId="77777777" w:rsidR="0018292F" w:rsidRPr="0018292F" w:rsidRDefault="0018292F" w:rsidP="0018292F">
      <w:pPr>
        <w:spacing w:after="240"/>
      </w:pPr>
      <w:r w:rsidRPr="0018292F">
        <w:t xml:space="preserve">Bei IT-Systemen und Anwendungen, die ein arbeitsteiliges Vorgehen bei der Administration von Betriebssystem, Unterstützungssystem und Anwendung aufgrund einer engen Verknüpfung nicht in sinnvoller Weise zulassen, findet keine Trennung statt. Die Bediensteten können in diesen Fällen mit der Rolle IT-Verfahren Administration auch Berechtigungen für die Betriebs- und Unterstützungssysteme erhalten. </w:t>
      </w:r>
    </w:p>
    <w:p w14:paraId="60D0C469" w14:textId="77777777" w:rsidR="0018292F" w:rsidRPr="0018292F" w:rsidRDefault="0018292F" w:rsidP="0018292F">
      <w:pPr>
        <w:spacing w:after="240"/>
      </w:pPr>
      <w:r w:rsidRPr="0018292F">
        <w:t xml:space="preserve">Hierzu gehören beispielsweise die Exchange Administratoren, da die Windows Betriebssysteme vollständig auf den Bedarf der Anwendung zugeschnitten und konfiguriert sind, sowie die Administratoren der SAP Systeme. </w:t>
      </w:r>
    </w:p>
    <w:p w14:paraId="440BEA94" w14:textId="47927A95" w:rsidR="0018292F" w:rsidRDefault="0018292F" w:rsidP="0018292F">
      <w:pPr>
        <w:spacing w:after="240"/>
        <w:rPr>
          <w:color w:val="FF0000"/>
        </w:rPr>
      </w:pPr>
      <w:r w:rsidRPr="0018292F">
        <w:t xml:space="preserve">SAP-Administratoren verfügen über Vollzugriff innerhalb der SAP Basis Software, auf die zugrundeliegenden Oracle Datenbanken und die Solaris Betriebssysteme. Die Rolle der Modulbetreuung/Moduladministration ist eine zusätzliche Rolle im SAP Umfeld. </w:t>
      </w:r>
      <w:r w:rsidRPr="0018292F">
        <w:br/>
      </w:r>
      <w:r w:rsidRPr="0018292F">
        <w:rPr>
          <w:color w:val="FF0000"/>
          <w:highlight w:val="yellow"/>
        </w:rPr>
        <w:t>(bitte streichen, wenn SAP nicht im Haus)</w:t>
      </w:r>
      <w:r w:rsidRPr="0018292F">
        <w:rPr>
          <w:color w:val="FF0000"/>
        </w:rPr>
        <w:t>.</w:t>
      </w:r>
    </w:p>
    <w:p w14:paraId="59758C2E" w14:textId="0D8FA9B0" w:rsidR="00260CEA" w:rsidRDefault="00260CEA" w:rsidP="0018292F">
      <w:pPr>
        <w:spacing w:after="240"/>
        <w:rPr>
          <w:color w:val="FF0000"/>
        </w:rPr>
      </w:pPr>
    </w:p>
    <w:p w14:paraId="6327B150" w14:textId="77777777" w:rsidR="00260CEA" w:rsidRPr="0018292F" w:rsidRDefault="00260CEA" w:rsidP="0018292F">
      <w:pPr>
        <w:spacing w:after="240"/>
        <w:rPr>
          <w:color w:val="FF0000"/>
        </w:rPr>
      </w:pPr>
    </w:p>
    <w:p w14:paraId="183301F7" w14:textId="77777777" w:rsidR="0018292F" w:rsidRPr="0018292F" w:rsidRDefault="0018292F" w:rsidP="0018292F">
      <w:pPr>
        <w:keepNext/>
        <w:keepLines/>
        <w:spacing w:beforeLines="200" w:before="480" w:after="240"/>
        <w:outlineLvl w:val="3"/>
        <w:rPr>
          <w:rFonts w:eastAsiaTheme="majorEastAsia" w:cstheme="majorBidi"/>
          <w:b/>
          <w:bCs/>
          <w:i/>
          <w:iCs/>
          <w:sz w:val="22"/>
        </w:rPr>
      </w:pPr>
      <w:r w:rsidRPr="0018292F">
        <w:rPr>
          <w:rFonts w:eastAsiaTheme="majorEastAsia" w:cstheme="majorBidi"/>
          <w:b/>
          <w:bCs/>
          <w:i/>
          <w:iCs/>
          <w:sz w:val="22"/>
        </w:rPr>
        <w:t>4.1.7</w:t>
      </w:r>
      <w:r w:rsidRPr="0018292F">
        <w:rPr>
          <w:rFonts w:eastAsiaTheme="majorEastAsia" w:cstheme="majorBidi"/>
          <w:b/>
          <w:bCs/>
          <w:i/>
          <w:iCs/>
          <w:sz w:val="22"/>
        </w:rPr>
        <w:tab/>
        <w:t xml:space="preserve">Operative Sicherheit Administration </w:t>
      </w:r>
    </w:p>
    <w:p w14:paraId="77DF1E2B" w14:textId="77777777" w:rsidR="0018292F" w:rsidRPr="0018292F" w:rsidRDefault="0018292F" w:rsidP="0018292F">
      <w:pPr>
        <w:spacing w:after="240"/>
      </w:pPr>
      <w:r w:rsidRPr="0018292F">
        <w:t xml:space="preserve">Die Administration des Gebiets operative Sicherheit ist eine eigene Rolle und unterscheidet sich von der IT Verfahrens Administration insofern, dass hier eine Reihe unterschiedlicher Systeme für unterschiedliche Einsatzzwecke zu administrieren sind. Hierunter fallen Systeme, die in der demilitarisierten Zone (DMZ) als Gateway zu anderen Netzen bzw. Schutz vor anderen Netzen stehen, die Antimalware Infrastruktur (Server und Clients mit Verteilsystem) sowie Krypto-Infrastruktur zum sicheren Verschlüsseln von Informationen. </w:t>
      </w:r>
    </w:p>
    <w:p w14:paraId="459555BA" w14:textId="77777777" w:rsidR="0018292F" w:rsidRPr="0018292F" w:rsidRDefault="0018292F" w:rsidP="0018292F">
      <w:pPr>
        <w:keepNext/>
        <w:keepLines/>
        <w:spacing w:beforeLines="200" w:before="480" w:after="240"/>
        <w:outlineLvl w:val="3"/>
        <w:rPr>
          <w:rFonts w:eastAsiaTheme="majorEastAsia" w:cstheme="majorBidi"/>
          <w:b/>
          <w:bCs/>
          <w:i/>
          <w:iCs/>
          <w:sz w:val="22"/>
        </w:rPr>
      </w:pPr>
      <w:r w:rsidRPr="0018292F">
        <w:rPr>
          <w:rFonts w:eastAsiaTheme="majorEastAsia" w:cstheme="majorBidi"/>
          <w:b/>
          <w:bCs/>
          <w:i/>
          <w:iCs/>
          <w:sz w:val="22"/>
        </w:rPr>
        <w:t>4.1.8</w:t>
      </w:r>
      <w:r w:rsidRPr="0018292F">
        <w:rPr>
          <w:rFonts w:eastAsiaTheme="majorEastAsia" w:cstheme="majorBidi"/>
          <w:b/>
          <w:bCs/>
          <w:i/>
          <w:iCs/>
          <w:sz w:val="22"/>
        </w:rPr>
        <w:tab/>
        <w:t xml:space="preserve">Benutzer Administration </w:t>
      </w:r>
    </w:p>
    <w:p w14:paraId="0D068F06" w14:textId="77777777" w:rsidR="0018292F" w:rsidRPr="0018292F" w:rsidRDefault="0018292F" w:rsidP="0018292F">
      <w:pPr>
        <w:spacing w:after="240"/>
      </w:pPr>
      <w:r w:rsidRPr="0018292F">
        <w:t xml:space="preserve">Die Rolle umfasst die Administration der jeweiligen Objekte im Active Directory, </w:t>
      </w:r>
      <w:r w:rsidRPr="0018292F">
        <w:br/>
        <w:t xml:space="preserve">der Filer und der Freigaben von Benutzern, Organisationseinheiten und Gruppen. </w:t>
      </w:r>
    </w:p>
    <w:p w14:paraId="4FA99379" w14:textId="77777777" w:rsidR="0018292F" w:rsidRPr="0018292F" w:rsidRDefault="0018292F" w:rsidP="0018292F">
      <w:pPr>
        <w:spacing w:after="240"/>
        <w:rPr>
          <w:color w:val="FF0000"/>
        </w:rPr>
      </w:pPr>
      <w:r w:rsidRPr="0018292F">
        <w:t xml:space="preserve">Des Weiteren erfolgt eine Benutzer-Administration auf den an das AD angebundenen </w:t>
      </w:r>
      <w:r w:rsidRPr="0018292F">
        <w:rPr>
          <w:color w:val="FF0000"/>
          <w:highlight w:val="yellow"/>
        </w:rPr>
        <w:t>XXX-Systemen (z.B. Beispiele).</w:t>
      </w:r>
      <w:r w:rsidRPr="0018292F">
        <w:rPr>
          <w:color w:val="FF0000"/>
        </w:rPr>
        <w:t xml:space="preserve"> </w:t>
      </w:r>
      <w:r w:rsidRPr="0018292F">
        <w:t>Hier wird das AD nur für die Passwort-Authentifizierung genutzt. Die eigentliche Rechte- bzw. Rollenvergabe erfolgt innerhalb des LDAP-Servers.</w:t>
      </w:r>
      <w:r w:rsidRPr="0018292F">
        <w:rPr>
          <w:color w:val="FF0000"/>
          <w:highlight w:val="yellow"/>
        </w:rPr>
        <w:t xml:space="preserve"> (bitte streichen, wenn nicht im Haus)</w:t>
      </w:r>
      <w:r w:rsidRPr="0018292F">
        <w:rPr>
          <w:color w:val="FF0000"/>
        </w:rPr>
        <w:t>.</w:t>
      </w:r>
    </w:p>
    <w:p w14:paraId="378B6EEF" w14:textId="77777777" w:rsidR="0018292F" w:rsidRPr="0018292F" w:rsidRDefault="0018292F" w:rsidP="0018292F">
      <w:pPr>
        <w:keepNext/>
        <w:keepLines/>
        <w:spacing w:beforeLines="200" w:before="480" w:after="240"/>
        <w:outlineLvl w:val="3"/>
        <w:rPr>
          <w:rFonts w:eastAsiaTheme="majorEastAsia" w:cstheme="majorBidi"/>
          <w:b/>
          <w:bCs/>
          <w:i/>
          <w:iCs/>
          <w:sz w:val="22"/>
        </w:rPr>
      </w:pPr>
      <w:r w:rsidRPr="0018292F">
        <w:rPr>
          <w:rFonts w:eastAsiaTheme="majorEastAsia" w:cstheme="majorBidi"/>
          <w:b/>
          <w:bCs/>
          <w:i/>
          <w:iCs/>
          <w:sz w:val="22"/>
        </w:rPr>
        <w:t>4.1.9</w:t>
      </w:r>
      <w:r w:rsidRPr="0018292F">
        <w:rPr>
          <w:rFonts w:eastAsiaTheme="majorEastAsia" w:cstheme="majorBidi"/>
          <w:b/>
          <w:bCs/>
          <w:i/>
          <w:iCs/>
          <w:sz w:val="22"/>
        </w:rPr>
        <w:tab/>
        <w:t xml:space="preserve">Service Desk </w:t>
      </w:r>
    </w:p>
    <w:p w14:paraId="7B2BA8D4" w14:textId="77777777" w:rsidR="0018292F" w:rsidRPr="0018292F" w:rsidRDefault="0018292F" w:rsidP="0018292F">
      <w:pPr>
        <w:spacing w:after="240"/>
      </w:pPr>
      <w:r w:rsidRPr="0018292F">
        <w:t xml:space="preserve">Der Service Desk verfügt für die Ausübung seiner Tätigkeiten über administrative Rechte auf den Workstations, für die Freigaben von Benutzern und Organisationseinheiten sowie für Benutzerprofile auf den Filern. </w:t>
      </w:r>
    </w:p>
    <w:p w14:paraId="54F8BD55" w14:textId="77777777" w:rsidR="0018292F" w:rsidRPr="0018292F" w:rsidRDefault="0018292F" w:rsidP="0018292F">
      <w:pPr>
        <w:spacing w:after="240"/>
      </w:pPr>
    </w:p>
    <w:p w14:paraId="65844A81" w14:textId="77777777" w:rsidR="0018292F" w:rsidRPr="0018292F" w:rsidRDefault="0018292F" w:rsidP="00260CEA">
      <w:pPr>
        <w:pStyle w:val="berschrift3"/>
        <w:rPr>
          <w:rFonts w:eastAsia="Arial"/>
          <w:noProof/>
        </w:rPr>
      </w:pPr>
      <w:bookmarkStart w:id="15" w:name="_Toc100522150"/>
      <w:r w:rsidRPr="0018292F">
        <w:rPr>
          <w:rFonts w:eastAsia="Arial"/>
          <w:noProof/>
        </w:rPr>
        <w:t>Gewährung von Administrationsrechten</w:t>
      </w:r>
      <w:bookmarkEnd w:id="15"/>
      <w:r w:rsidRPr="0018292F">
        <w:rPr>
          <w:rFonts w:eastAsia="Arial"/>
          <w:noProof/>
        </w:rPr>
        <w:t xml:space="preserve"> </w:t>
      </w:r>
    </w:p>
    <w:p w14:paraId="1F2B34E5" w14:textId="77777777" w:rsidR="0018292F" w:rsidRPr="0018292F" w:rsidRDefault="0018292F" w:rsidP="0018292F">
      <w:pPr>
        <w:spacing w:after="240"/>
      </w:pPr>
      <w:r w:rsidRPr="0018292F">
        <w:t xml:space="preserve">Administrationsrechte für IT-Systeme und Verfahren sind über die Vorgesetzte oder den Vorgesetzten bzw. deren/dessen Vertreter/-in zu beantragen. Der Antrag muss auch die Bezeichnung der jeweiligen Rolle beinhalten. </w:t>
      </w:r>
    </w:p>
    <w:p w14:paraId="5798FC99" w14:textId="77777777" w:rsidR="0018292F" w:rsidRPr="0018292F" w:rsidRDefault="0018292F" w:rsidP="0018292F">
      <w:pPr>
        <w:spacing w:after="240"/>
      </w:pPr>
      <w:r w:rsidRPr="0018292F">
        <w:t xml:space="preserve">Die Beantragung erfolgt über das XXX Ticket Request System (Name des Ticketsystems), IBM SmartCloud Control Desk (SCCD) oder in Papierform. </w:t>
      </w:r>
      <w:r w:rsidRPr="0018292F">
        <w:rPr>
          <w:color w:val="FF0000"/>
          <w:highlight w:val="yellow"/>
        </w:rPr>
        <w:t>(bitte ergänzen/streichen, wenn nicht im Haus)</w:t>
      </w:r>
      <w:r w:rsidRPr="0018292F">
        <w:rPr>
          <w:color w:val="FF0000"/>
        </w:rPr>
        <w:t>.</w:t>
      </w:r>
    </w:p>
    <w:p w14:paraId="231F5765" w14:textId="77777777" w:rsidR="0018292F" w:rsidRPr="0018292F" w:rsidRDefault="0018292F" w:rsidP="0018292F">
      <w:pPr>
        <w:spacing w:after="240"/>
      </w:pPr>
      <w:r w:rsidRPr="0018292F">
        <w:t xml:space="preserve">Berechtigungen, die kurzfristig im Rahmen der Bearbeitung eines Alert Changes erteilt werden müssen, sind unverzüglich nach der Umsetzung zu dokumentieren. </w:t>
      </w:r>
    </w:p>
    <w:p w14:paraId="0468810E" w14:textId="655B2D5E" w:rsidR="0018292F" w:rsidRDefault="0018292F" w:rsidP="0018292F">
      <w:pPr>
        <w:spacing w:after="240"/>
        <w:rPr>
          <w:sz w:val="10"/>
          <w:szCs w:val="10"/>
        </w:rPr>
      </w:pPr>
      <w:r w:rsidRPr="0018292F">
        <w:t xml:space="preserve">Nach der Genehmigung muss der Antrag </w:t>
      </w:r>
      <w:r w:rsidRPr="0018292F">
        <w:rPr>
          <w:color w:val="FF0000"/>
          <w:highlight w:val="yellow"/>
        </w:rPr>
        <w:t>der (Bezeichnung der Dienststelle)</w:t>
      </w:r>
      <w:r w:rsidRPr="0018292F">
        <w:rPr>
          <w:color w:val="FF0000"/>
        </w:rPr>
        <w:t xml:space="preserve"> </w:t>
      </w:r>
      <w:r w:rsidRPr="0018292F">
        <w:t xml:space="preserve">zur Kenntnis gegeben werden. </w:t>
      </w:r>
      <w:r w:rsidRPr="0018292F">
        <w:rPr>
          <w:color w:val="FF0000"/>
          <w:highlight w:val="yellow"/>
        </w:rPr>
        <w:t>Der (Bezeichnung der Dienststelle)</w:t>
      </w:r>
      <w:r w:rsidRPr="0018292F">
        <w:rPr>
          <w:color w:val="FF0000"/>
        </w:rPr>
        <w:t xml:space="preserve"> </w:t>
      </w:r>
      <w:r w:rsidRPr="0018292F">
        <w:t>pflegt eine Liste mit den Rollen, ITSystemen bzw. Verfahren und den jeweiligen Administratoren.</w:t>
      </w:r>
      <w:r w:rsidRPr="0018292F">
        <w:br/>
      </w:r>
      <w:r w:rsidRPr="0018292F">
        <w:rPr>
          <w:sz w:val="10"/>
          <w:szCs w:val="10"/>
        </w:rPr>
        <w:t xml:space="preserve"> </w:t>
      </w:r>
    </w:p>
    <w:p w14:paraId="75E86083" w14:textId="6ECB7AF9" w:rsidR="00260CEA" w:rsidRDefault="00260CEA" w:rsidP="0018292F">
      <w:pPr>
        <w:spacing w:after="240"/>
        <w:rPr>
          <w:sz w:val="10"/>
          <w:szCs w:val="10"/>
        </w:rPr>
      </w:pPr>
    </w:p>
    <w:p w14:paraId="0F398631" w14:textId="6569BA26" w:rsidR="00260CEA" w:rsidRDefault="00260CEA" w:rsidP="0018292F">
      <w:pPr>
        <w:spacing w:after="240"/>
        <w:rPr>
          <w:sz w:val="10"/>
          <w:szCs w:val="10"/>
        </w:rPr>
      </w:pPr>
    </w:p>
    <w:p w14:paraId="24172510" w14:textId="77777777" w:rsidR="00D61DF4" w:rsidRDefault="00D61DF4" w:rsidP="0018292F">
      <w:pPr>
        <w:spacing w:after="240"/>
        <w:rPr>
          <w:sz w:val="10"/>
          <w:szCs w:val="10"/>
        </w:rPr>
      </w:pPr>
    </w:p>
    <w:p w14:paraId="7FC6D774" w14:textId="77777777" w:rsidR="0018292F" w:rsidRPr="00D61DF4" w:rsidRDefault="0018292F" w:rsidP="00D61DF4">
      <w:pPr>
        <w:pStyle w:val="berschrift3"/>
        <w:rPr>
          <w:rFonts w:eastAsia="Arial"/>
          <w:noProof/>
        </w:rPr>
      </w:pPr>
      <w:bookmarkStart w:id="16" w:name="_Toc100522151"/>
      <w:r w:rsidRPr="00D61DF4">
        <w:rPr>
          <w:rFonts w:eastAsia="Arial"/>
          <w:noProof/>
        </w:rPr>
        <w:t>Überprüfung von Administrationsrechten</w:t>
      </w:r>
      <w:bookmarkEnd w:id="16"/>
      <w:r w:rsidRPr="00D61DF4">
        <w:rPr>
          <w:rFonts w:eastAsia="Arial"/>
          <w:noProof/>
        </w:rPr>
        <w:t xml:space="preserve"> </w:t>
      </w:r>
    </w:p>
    <w:p w14:paraId="0A44746E" w14:textId="7E838027" w:rsidR="0018292F" w:rsidRPr="0018292F" w:rsidRDefault="00D61DF4" w:rsidP="0018292F">
      <w:pPr>
        <w:spacing w:after="240"/>
      </w:pPr>
      <w:r>
        <w:br/>
      </w:r>
      <w:r w:rsidR="0018292F" w:rsidRPr="0018292F">
        <w:t xml:space="preserve">Die Liste mit den erteilten Administrationsrechten wird vom </w:t>
      </w:r>
      <w:r w:rsidR="0018292F" w:rsidRPr="0018292F">
        <w:rPr>
          <w:color w:val="FF0000"/>
          <w:highlight w:val="yellow"/>
        </w:rPr>
        <w:t>(Bezeichnung der Dienststelle)</w:t>
      </w:r>
      <w:r w:rsidR="0018292F" w:rsidRPr="0018292F">
        <w:rPr>
          <w:color w:val="FF0000"/>
        </w:rPr>
        <w:t xml:space="preserve"> jährlich und im Einzelnen überprüft.</w:t>
      </w:r>
      <w:r w:rsidR="0018292F" w:rsidRPr="0018292F">
        <w:t xml:space="preserve"> </w:t>
      </w:r>
    </w:p>
    <w:p w14:paraId="7F335A07" w14:textId="77777777" w:rsidR="0018292F" w:rsidRPr="0018292F" w:rsidRDefault="0018292F" w:rsidP="0018292F">
      <w:pPr>
        <w:spacing w:after="240"/>
      </w:pPr>
      <w:r w:rsidRPr="0018292F">
        <w:rPr>
          <w:color w:val="FF0000"/>
          <w:highlight w:val="yellow"/>
        </w:rPr>
        <w:br/>
        <w:t>Alternative A:</w:t>
      </w:r>
      <w:r w:rsidRPr="0018292F">
        <w:rPr>
          <w:color w:val="FF0000"/>
        </w:rPr>
        <w:t xml:space="preserve"> </w:t>
      </w:r>
      <w:r w:rsidRPr="0018292F">
        <w:rPr>
          <w:color w:val="FF0000"/>
        </w:rPr>
        <w:br/>
      </w:r>
      <w:r w:rsidRPr="0018292F">
        <w:br/>
        <w:t xml:space="preserve">Besteht keine dienstliche Notwendigkeit mehr für eine eingeräumte Berechtigung, </w:t>
      </w:r>
      <w:r w:rsidRPr="0018292F">
        <w:br/>
        <w:t xml:space="preserve">wird diese Berechtigung deaktiviert bzw. gelöscht. Ansonsten verlängert sich die </w:t>
      </w:r>
      <w:r w:rsidRPr="0018292F">
        <w:br/>
        <w:t>Berechtigung um ein weiteres Jahr bzw. bis zum früheren gewünschten Zeitpunkt.</w:t>
      </w:r>
    </w:p>
    <w:p w14:paraId="7011B5FA" w14:textId="77777777" w:rsidR="0018292F" w:rsidRPr="0018292F" w:rsidRDefault="0018292F" w:rsidP="0018292F">
      <w:pPr>
        <w:spacing w:after="240"/>
        <w:rPr>
          <w:color w:val="FF0000"/>
        </w:rPr>
      </w:pPr>
      <w:r w:rsidRPr="0018292F">
        <w:rPr>
          <w:color w:val="FF0000"/>
          <w:highlight w:val="yellow"/>
        </w:rPr>
        <w:br/>
        <w:t>Alternative B:</w:t>
      </w:r>
      <w:r w:rsidRPr="0018292F">
        <w:rPr>
          <w:color w:val="FF0000"/>
        </w:rPr>
        <w:t xml:space="preserve"> </w:t>
      </w:r>
    </w:p>
    <w:p w14:paraId="727F2656" w14:textId="77777777" w:rsidR="0018292F" w:rsidRPr="0018292F" w:rsidRDefault="0018292F" w:rsidP="0018292F">
      <w:pPr>
        <w:spacing w:after="240"/>
      </w:pPr>
      <w:r w:rsidRPr="0018292F">
        <w:t>Gewährte Berechtigungen sind immer befristet. Die bzw. der Berechtigte wird 4 Wochen vor Ablauf der Berechtigung schriftlich zu einen Verlängerungsantrag aufgefordert. Wird kein Antrag gestellt, läuft das Recht automatisch aus und wird umgehend gesperrt/gelöscht.</w:t>
      </w:r>
    </w:p>
    <w:p w14:paraId="12EEAE73" w14:textId="77777777" w:rsidR="0018292F" w:rsidRPr="0018292F" w:rsidRDefault="0018292F" w:rsidP="0018292F">
      <w:pPr>
        <w:spacing w:after="240"/>
      </w:pPr>
    </w:p>
    <w:p w14:paraId="69A73955" w14:textId="77777777" w:rsidR="0018292F" w:rsidRPr="0018292F" w:rsidRDefault="0018292F" w:rsidP="00260CEA">
      <w:pPr>
        <w:pStyle w:val="berschrift3"/>
        <w:rPr>
          <w:rFonts w:eastAsia="Arial"/>
          <w:noProof/>
        </w:rPr>
      </w:pPr>
      <w:bookmarkStart w:id="17" w:name="_Toc100522152"/>
      <w:r w:rsidRPr="0018292F">
        <w:rPr>
          <w:rFonts w:eastAsia="Arial"/>
          <w:noProof/>
        </w:rPr>
        <w:t>Rücknahme von Administrationsrechten</w:t>
      </w:r>
      <w:bookmarkEnd w:id="17"/>
      <w:r w:rsidRPr="0018292F">
        <w:rPr>
          <w:rFonts w:eastAsia="Arial"/>
          <w:noProof/>
        </w:rPr>
        <w:t xml:space="preserve"> </w:t>
      </w:r>
    </w:p>
    <w:p w14:paraId="4F4F5DA0" w14:textId="77777777" w:rsidR="0018292F" w:rsidRPr="0018292F" w:rsidRDefault="0018292F" w:rsidP="0018292F">
      <w:pPr>
        <w:spacing w:after="240"/>
      </w:pPr>
      <w:r w:rsidRPr="0018292F">
        <w:t xml:space="preserve">Die jeweiligen IT-Referate löschen oder deaktivieren erteilte Administrationsrechte für </w:t>
      </w:r>
      <w:r w:rsidRPr="0018292F">
        <w:br/>
        <w:t xml:space="preserve">IT-Systeme und IT-Verfahren, wenn eine Befristung der Berechtigungen vorgenommen wurde (kleiner 12 Monate) und abgelaufen ist oder wenn Bedienstete die Berechtigungen für ihre Tätigkeit nicht mehr benötigen. </w:t>
      </w:r>
    </w:p>
    <w:p w14:paraId="32C7A49C" w14:textId="77777777" w:rsidR="0018292F" w:rsidRPr="0018292F" w:rsidRDefault="0018292F" w:rsidP="0018292F">
      <w:pPr>
        <w:spacing w:after="240"/>
      </w:pPr>
      <w:r w:rsidRPr="0018292F">
        <w:t xml:space="preserve">Diese geschieht auf jeden Fall bei jedem Referatswechsel sowie beim Verlassen der </w:t>
      </w:r>
      <w:r w:rsidRPr="0018292F">
        <w:br/>
        <w:t xml:space="preserve">Behörde. Diese Ereignisse müssen vom Personalreferat, durch einen entsprechenden </w:t>
      </w:r>
      <w:r w:rsidRPr="0018292F">
        <w:br/>
        <w:t xml:space="preserve">Prozess sichergestellt, der IT vorzeitig zur Vormerkung mitgeteilt werden. </w:t>
      </w:r>
    </w:p>
    <w:p w14:paraId="3002B436" w14:textId="77777777" w:rsidR="0018292F" w:rsidRPr="0018292F" w:rsidRDefault="0018292F" w:rsidP="0018292F">
      <w:pPr>
        <w:spacing w:after="240"/>
      </w:pPr>
      <w:r w:rsidRPr="0018292F">
        <w:t xml:space="preserve"> </w:t>
      </w:r>
    </w:p>
    <w:p w14:paraId="72C856A7" w14:textId="77777777" w:rsidR="0018292F" w:rsidRPr="0018292F" w:rsidRDefault="0018292F" w:rsidP="00260CEA">
      <w:pPr>
        <w:pStyle w:val="berschrift3"/>
        <w:rPr>
          <w:rFonts w:eastAsia="Arial"/>
          <w:noProof/>
        </w:rPr>
      </w:pPr>
      <w:bookmarkStart w:id="18" w:name="_Toc100522153"/>
      <w:r w:rsidRPr="0018292F">
        <w:rPr>
          <w:rFonts w:eastAsia="Arial"/>
          <w:noProof/>
        </w:rPr>
        <w:t>Künftige Maßnahmen</w:t>
      </w:r>
      <w:bookmarkEnd w:id="18"/>
      <w:r w:rsidRPr="0018292F">
        <w:rPr>
          <w:rFonts w:eastAsia="Arial"/>
          <w:noProof/>
        </w:rPr>
        <w:t xml:space="preserve">  </w:t>
      </w:r>
    </w:p>
    <w:p w14:paraId="0AB1391C" w14:textId="77777777" w:rsidR="0018292F" w:rsidRPr="0018292F" w:rsidRDefault="0018292F" w:rsidP="0018292F">
      <w:pPr>
        <w:spacing w:after="240"/>
      </w:pPr>
      <w:r w:rsidRPr="0018292F">
        <w:t xml:space="preserve">Es ist anzustreben, das Nachhalten von administrative Berechtigungen in die allgemeine Rechteverwaltung zu überführen und im Rahmen der Einführung eines IAM-Werkzeugs </w:t>
      </w:r>
      <w:r w:rsidRPr="0018292F">
        <w:br/>
        <w:t>zu verwalten.</w:t>
      </w:r>
    </w:p>
    <w:p w14:paraId="4BE8A523" w14:textId="77777777" w:rsidR="0018292F" w:rsidRPr="0018292F" w:rsidRDefault="0018292F" w:rsidP="0018292F">
      <w:pPr>
        <w:spacing w:after="240"/>
      </w:pPr>
    </w:p>
    <w:p w14:paraId="371411DF" w14:textId="77777777" w:rsidR="0018292F" w:rsidRPr="0018292F" w:rsidRDefault="0018292F" w:rsidP="0018292F">
      <w:pPr>
        <w:spacing w:after="240"/>
      </w:pPr>
    </w:p>
    <w:p w14:paraId="17FE6FE8" w14:textId="51F87D3E" w:rsidR="0018292F" w:rsidRDefault="0018292F" w:rsidP="0018292F">
      <w:pPr>
        <w:spacing w:after="240"/>
      </w:pPr>
    </w:p>
    <w:p w14:paraId="1717CD3C" w14:textId="77777777" w:rsidR="0018292F" w:rsidRPr="0018292F" w:rsidRDefault="0018292F" w:rsidP="0018292F">
      <w:r w:rsidRPr="0018292F">
        <w:t xml:space="preserve"> </w:t>
      </w:r>
    </w:p>
    <w:p w14:paraId="072921E2" w14:textId="77777777" w:rsidR="0018292F" w:rsidRPr="0018292F" w:rsidRDefault="0018292F" w:rsidP="00260CEA">
      <w:pPr>
        <w:pStyle w:val="berschrift1"/>
      </w:pPr>
      <w:bookmarkStart w:id="19" w:name="_Toc100522154"/>
      <w:r w:rsidRPr="0018292F">
        <w:t>Umsetzung</w:t>
      </w:r>
      <w:bookmarkEnd w:id="19"/>
      <w:r w:rsidRPr="0018292F">
        <w:t xml:space="preserve"> </w:t>
      </w:r>
    </w:p>
    <w:p w14:paraId="50059F96" w14:textId="77777777" w:rsidR="0018292F" w:rsidRPr="0018292F" w:rsidRDefault="0018292F" w:rsidP="0018292F">
      <w:pPr>
        <w:spacing w:after="240"/>
      </w:pPr>
      <w:r w:rsidRPr="0018292F">
        <w:t xml:space="preserve">In Ergänzung zu dieser Richtlinie sind die notwendigen Betriebshandbücher für die </w:t>
      </w:r>
      <w:r w:rsidRPr="0018292F">
        <w:br/>
        <w:t xml:space="preserve">betroffenen IT-Systeme und Verfahren zu pflegen und an geeigneten Stellen abzulegen. </w:t>
      </w:r>
    </w:p>
    <w:p w14:paraId="02C81816" w14:textId="77777777" w:rsidR="0018292F" w:rsidRPr="0018292F" w:rsidRDefault="0018292F" w:rsidP="0018292F">
      <w:pPr>
        <w:spacing w:after="240"/>
      </w:pPr>
      <w:r w:rsidRPr="0018292F">
        <w:t xml:space="preserve">NICHT-administrative Berechtigungen werden durch die „IT-Sicherheitsrichtlinie </w:t>
      </w:r>
      <w:r w:rsidRPr="0018292F">
        <w:br/>
        <w:t xml:space="preserve">für das Anlegen und Überwachen von Benutzerkonten bzw. besonderen Rechten </w:t>
      </w:r>
      <w:r w:rsidRPr="0018292F">
        <w:br/>
        <w:t>in IT-Verfahren“ geregelt.</w:t>
      </w:r>
    </w:p>
    <w:p w14:paraId="5150A842" w14:textId="77777777" w:rsidR="0018292F" w:rsidRPr="0018292F" w:rsidRDefault="0018292F" w:rsidP="0018292F">
      <w:pPr>
        <w:spacing w:after="240"/>
      </w:pPr>
    </w:p>
    <w:p w14:paraId="1E53C286" w14:textId="77777777" w:rsidR="0018292F" w:rsidRPr="0018292F" w:rsidRDefault="0018292F" w:rsidP="00260CEA">
      <w:pPr>
        <w:pStyle w:val="berschrift1"/>
      </w:pPr>
      <w:bookmarkStart w:id="20" w:name="_Toc34226418"/>
      <w:bookmarkStart w:id="21" w:name="_Toc100522155"/>
      <w:r w:rsidRPr="0018292F">
        <w:t>Konsequenzen bei Nichtbeachtung</w:t>
      </w:r>
      <w:bookmarkEnd w:id="20"/>
      <w:bookmarkEnd w:id="21"/>
    </w:p>
    <w:p w14:paraId="0E5A514B" w14:textId="2731EA03" w:rsidR="0018292F" w:rsidRPr="0018292F" w:rsidRDefault="0018292F" w:rsidP="0018292F">
      <w:r w:rsidRPr="0018292F">
        <w:t xml:space="preserve">Bei Nicht-Beachtung drohen Betriebsausfall, Virenbefall, Datenverlust oder ein </w:t>
      </w:r>
      <w:r w:rsidR="00ED6C55">
        <w:br/>
      </w:r>
      <w:r w:rsidRPr="0018292F">
        <w:t>Reputationsschaden für d</w:t>
      </w:r>
      <w:r w:rsidR="00ED6C55">
        <w:t xml:space="preserve">ie </w:t>
      </w:r>
      <w:r w:rsidR="00ED6C55" w:rsidRPr="00613ED6">
        <w:rPr>
          <w:color w:val="FF0000"/>
        </w:rPr>
        <w:t>[NAME der BEHÖRDE]</w:t>
      </w:r>
      <w:r w:rsidRPr="00613ED6">
        <w:rPr>
          <w:color w:val="FF0000"/>
        </w:rPr>
        <w:t>. (bitte noch ergänzen</w:t>
      </w:r>
      <w:r w:rsidRPr="0018292F">
        <w:rPr>
          <w:color w:val="FF0000"/>
        </w:rPr>
        <w:t>).</w:t>
      </w:r>
    </w:p>
    <w:p w14:paraId="39ED7014" w14:textId="77777777" w:rsidR="0018292F" w:rsidRPr="0018292F" w:rsidRDefault="0018292F" w:rsidP="0018292F">
      <w:pPr>
        <w:spacing w:afterLines="50" w:after="120"/>
      </w:pPr>
    </w:p>
    <w:p w14:paraId="64F19431" w14:textId="77777777" w:rsidR="0018292F" w:rsidRPr="0018292F" w:rsidRDefault="0018292F" w:rsidP="0018292F">
      <w:pPr>
        <w:spacing w:afterLines="50" w:after="120"/>
      </w:pPr>
    </w:p>
    <w:p w14:paraId="22CF0F58" w14:textId="77777777" w:rsidR="0018292F" w:rsidRPr="0018292F" w:rsidRDefault="0018292F" w:rsidP="00260CEA">
      <w:pPr>
        <w:pStyle w:val="berschrift1"/>
      </w:pPr>
      <w:bookmarkStart w:id="22" w:name="_Toc34153007"/>
      <w:bookmarkStart w:id="23" w:name="_Toc34226419"/>
      <w:bookmarkStart w:id="24" w:name="_Toc100522156"/>
      <w:r w:rsidRPr="0018292F">
        <w:t>Ausnahmen</w:t>
      </w:r>
      <w:bookmarkEnd w:id="22"/>
      <w:bookmarkEnd w:id="23"/>
      <w:bookmarkEnd w:id="24"/>
    </w:p>
    <w:p w14:paraId="7C8C59E3" w14:textId="15ECFF6C" w:rsidR="0018292F" w:rsidRPr="0018292F" w:rsidRDefault="0018292F" w:rsidP="0018292F">
      <w:r w:rsidRPr="0018292F">
        <w:t xml:space="preserve">Über Ausnahmen von den Regelungen dieser IT-Sicherheitsrichtlinie entscheidet </w:t>
      </w:r>
      <w:r w:rsidR="00ED6C55">
        <w:br/>
      </w:r>
      <w:r w:rsidRPr="0018292F">
        <w:t xml:space="preserve">Referatsleiter </w:t>
      </w:r>
      <w:r w:rsidR="00ED6C55">
        <w:t>IT</w:t>
      </w:r>
      <w:r w:rsidRPr="0018292F">
        <w:t xml:space="preserve"> bzw. sein Stellvertreter. </w:t>
      </w:r>
    </w:p>
    <w:p w14:paraId="2F615F23" w14:textId="77777777" w:rsidR="0018292F" w:rsidRPr="0018292F" w:rsidRDefault="0018292F" w:rsidP="0018292F">
      <w:pPr>
        <w:ind w:left="170"/>
      </w:pPr>
    </w:p>
    <w:p w14:paraId="458B9D5A" w14:textId="77777777" w:rsidR="0018292F" w:rsidRPr="0018292F" w:rsidRDefault="0018292F" w:rsidP="0018292F">
      <w:pPr>
        <w:ind w:left="170"/>
      </w:pPr>
    </w:p>
    <w:p w14:paraId="18206528" w14:textId="77777777" w:rsidR="0018292F" w:rsidRPr="0018292F" w:rsidRDefault="0018292F" w:rsidP="0018292F">
      <w:pPr>
        <w:ind w:left="708" w:hanging="708"/>
        <w:rPr>
          <w:i/>
        </w:rPr>
      </w:pPr>
      <w:r w:rsidRPr="0018292F">
        <w:rPr>
          <w:i/>
        </w:rPr>
        <w:br w:type="page"/>
      </w:r>
    </w:p>
    <w:p w14:paraId="2DD572BE" w14:textId="05D07894" w:rsidR="0018292F" w:rsidRPr="0018292F" w:rsidRDefault="0018292F" w:rsidP="0018292F">
      <w:pPr>
        <w:keepNext/>
        <w:keepLines/>
        <w:spacing w:beforeLines="50" w:before="120" w:after="180"/>
        <w:outlineLvl w:val="0"/>
        <w:rPr>
          <w:rFonts w:eastAsiaTheme="majorEastAsia" w:cstheme="majorBidi"/>
          <w:b/>
          <w:bCs/>
          <w:sz w:val="28"/>
          <w:szCs w:val="28"/>
        </w:rPr>
      </w:pPr>
      <w:bookmarkStart w:id="25" w:name="_Toc34153010"/>
      <w:bookmarkStart w:id="26" w:name="_Toc34226422"/>
      <w:r w:rsidRPr="0018292F">
        <w:rPr>
          <w:rFonts w:eastAsiaTheme="majorEastAsia" w:cstheme="majorBidi"/>
          <w:b/>
          <w:bCs/>
          <w:sz w:val="28"/>
          <w:szCs w:val="28"/>
        </w:rPr>
        <w:t>Anhang A: Glossar</w:t>
      </w:r>
      <w:bookmarkEnd w:id="25"/>
      <w:bookmarkEnd w:id="26"/>
    </w:p>
    <w:p w14:paraId="709FBA3D" w14:textId="303E4523" w:rsidR="0018292F" w:rsidRPr="0018292F" w:rsidRDefault="0018292F" w:rsidP="0018292F">
      <w:pPr>
        <w:spacing w:before="240" w:after="240" w:line="240" w:lineRule="auto"/>
        <w:rPr>
          <w:rFonts w:cs="Tahoma"/>
          <w:color w:val="FF0000"/>
        </w:rPr>
      </w:pPr>
      <w:r w:rsidRPr="0018292F">
        <w:rPr>
          <w:rFonts w:cs="Tahoma"/>
        </w:rPr>
        <w:t xml:space="preserve">Das nachstehende Glossar erläutert die im Dokument verwenden Fachbegriffe und </w:t>
      </w:r>
      <w:r w:rsidRPr="0018292F">
        <w:rPr>
          <w:rFonts w:cs="Tahoma"/>
        </w:rPr>
        <w:br/>
        <w:t>Abkürzungen</w:t>
      </w:r>
      <w:r w:rsidRPr="0018292F">
        <w:rPr>
          <w:rFonts w:cs="Tahoma"/>
          <w:color w:val="FF0000"/>
        </w:rPr>
        <w:t xml:space="preserve">. </w:t>
      </w:r>
    </w:p>
    <w:p w14:paraId="3AB8A07C" w14:textId="77777777" w:rsidR="0018292F" w:rsidRPr="0018292F" w:rsidRDefault="0018292F" w:rsidP="0018292F">
      <w:pPr>
        <w:spacing w:after="240"/>
        <w:rPr>
          <w:rFonts w:cs="Tahoma"/>
          <w:color w:val="FF0000"/>
        </w:rPr>
      </w:pPr>
    </w:p>
    <w:tbl>
      <w:tblPr>
        <w:tblStyle w:val="Tabellenraster"/>
        <w:tblW w:w="0" w:type="auto"/>
        <w:tblInd w:w="-5" w:type="dxa"/>
        <w:tblLook w:val="01E0" w:firstRow="1" w:lastRow="1" w:firstColumn="1" w:lastColumn="1" w:noHBand="0" w:noVBand="0"/>
      </w:tblPr>
      <w:tblGrid>
        <w:gridCol w:w="1843"/>
        <w:gridCol w:w="7222"/>
      </w:tblGrid>
      <w:tr w:rsidR="0018292F" w:rsidRPr="0018292F" w14:paraId="2023621A" w14:textId="77777777" w:rsidTr="00E8521E">
        <w:tc>
          <w:tcPr>
            <w:tcW w:w="1843" w:type="dxa"/>
            <w:tcBorders>
              <w:top w:val="single" w:sz="4" w:space="0" w:color="auto"/>
              <w:left w:val="single" w:sz="4" w:space="0" w:color="auto"/>
              <w:bottom w:val="single" w:sz="4" w:space="0" w:color="auto"/>
              <w:right w:val="single" w:sz="4" w:space="0" w:color="auto"/>
            </w:tcBorders>
            <w:shd w:val="clear" w:color="auto" w:fill="F3F3F3"/>
            <w:hideMark/>
          </w:tcPr>
          <w:p w14:paraId="57F1854B" w14:textId="77777777" w:rsidR="0018292F" w:rsidRPr="0018292F" w:rsidRDefault="0018292F" w:rsidP="0018292F">
            <w:pPr>
              <w:spacing w:before="120" w:after="120"/>
              <w:rPr>
                <w:b/>
                <w:sz w:val="18"/>
                <w:szCs w:val="18"/>
              </w:rPr>
            </w:pPr>
            <w:r w:rsidRPr="0018292F">
              <w:rPr>
                <w:b/>
                <w:sz w:val="18"/>
                <w:szCs w:val="18"/>
              </w:rPr>
              <w:t xml:space="preserve">Begriff / </w:t>
            </w:r>
            <w:r w:rsidRPr="0018292F">
              <w:rPr>
                <w:b/>
                <w:sz w:val="18"/>
                <w:szCs w:val="18"/>
              </w:rPr>
              <w:br/>
              <w:t>Abkürzung</w:t>
            </w:r>
          </w:p>
        </w:tc>
        <w:tc>
          <w:tcPr>
            <w:tcW w:w="7222" w:type="dxa"/>
            <w:tcBorders>
              <w:top w:val="single" w:sz="4" w:space="0" w:color="auto"/>
              <w:left w:val="single" w:sz="4" w:space="0" w:color="auto"/>
              <w:bottom w:val="single" w:sz="4" w:space="0" w:color="auto"/>
              <w:right w:val="single" w:sz="4" w:space="0" w:color="auto"/>
            </w:tcBorders>
            <w:shd w:val="clear" w:color="auto" w:fill="F3F3F3"/>
            <w:hideMark/>
          </w:tcPr>
          <w:p w14:paraId="67937CB0" w14:textId="77777777" w:rsidR="0018292F" w:rsidRPr="0018292F" w:rsidRDefault="0018292F" w:rsidP="0018292F">
            <w:pPr>
              <w:spacing w:before="120" w:after="120"/>
              <w:rPr>
                <w:b/>
                <w:sz w:val="18"/>
                <w:szCs w:val="18"/>
              </w:rPr>
            </w:pPr>
            <w:r w:rsidRPr="0018292F">
              <w:rPr>
                <w:b/>
                <w:sz w:val="18"/>
                <w:szCs w:val="18"/>
              </w:rPr>
              <w:t>Erklärung</w:t>
            </w:r>
          </w:p>
        </w:tc>
      </w:tr>
      <w:tr w:rsidR="0018292F" w:rsidRPr="0018292F" w14:paraId="3B147D22" w14:textId="77777777" w:rsidTr="00E8521E">
        <w:tc>
          <w:tcPr>
            <w:tcW w:w="1843" w:type="dxa"/>
            <w:tcBorders>
              <w:top w:val="single" w:sz="4" w:space="0" w:color="auto"/>
              <w:left w:val="single" w:sz="4" w:space="0" w:color="auto"/>
              <w:bottom w:val="single" w:sz="4" w:space="0" w:color="auto"/>
              <w:right w:val="single" w:sz="4" w:space="0" w:color="auto"/>
            </w:tcBorders>
            <w:hideMark/>
          </w:tcPr>
          <w:p w14:paraId="08774415"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802.1X</w:t>
            </w:r>
          </w:p>
        </w:tc>
        <w:tc>
          <w:tcPr>
            <w:tcW w:w="7222" w:type="dxa"/>
            <w:tcBorders>
              <w:top w:val="single" w:sz="4" w:space="0" w:color="auto"/>
              <w:left w:val="single" w:sz="4" w:space="0" w:color="auto"/>
              <w:bottom w:val="single" w:sz="4" w:space="0" w:color="auto"/>
              <w:right w:val="single" w:sz="4" w:space="0" w:color="auto"/>
            </w:tcBorders>
            <w:hideMark/>
          </w:tcPr>
          <w:p w14:paraId="627B9BCA"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 xml:space="preserve">IEEE 802.1X ist ein Standard zur Authentifizierung in </w:t>
            </w:r>
            <w:hyperlink r:id="rId18" w:tooltip="Rechnernetz" w:history="1">
              <w:r w:rsidRPr="0018292F">
                <w:rPr>
                  <w:rFonts w:ascii="Arial" w:hAnsi="Arial" w:cs="Arial"/>
                  <w:color w:val="222222"/>
                  <w:shd w:val="clear" w:color="auto" w:fill="FFFFFF"/>
                </w:rPr>
                <w:t>Rechnernetzen</w:t>
              </w:r>
            </w:hyperlink>
            <w:r w:rsidRPr="0018292F">
              <w:rPr>
                <w:rFonts w:ascii="Arial" w:hAnsi="Arial" w:cs="Arial"/>
                <w:color w:val="222222"/>
                <w:shd w:val="clear" w:color="auto" w:fill="FFFFFF"/>
              </w:rPr>
              <w:t>.</w:t>
            </w:r>
          </w:p>
        </w:tc>
      </w:tr>
      <w:tr w:rsidR="0018292F" w:rsidRPr="0018292F" w14:paraId="08FD4311" w14:textId="77777777" w:rsidTr="00E8521E">
        <w:tc>
          <w:tcPr>
            <w:tcW w:w="1843" w:type="dxa"/>
            <w:tcBorders>
              <w:top w:val="single" w:sz="4" w:space="0" w:color="auto"/>
              <w:left w:val="single" w:sz="4" w:space="0" w:color="auto"/>
              <w:bottom w:val="single" w:sz="4" w:space="0" w:color="auto"/>
              <w:right w:val="single" w:sz="4" w:space="0" w:color="auto"/>
            </w:tcBorders>
            <w:hideMark/>
          </w:tcPr>
          <w:p w14:paraId="1C1158A5"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Access-Listen</w:t>
            </w:r>
          </w:p>
        </w:tc>
        <w:tc>
          <w:tcPr>
            <w:tcW w:w="7222" w:type="dxa"/>
            <w:tcBorders>
              <w:top w:val="single" w:sz="4" w:space="0" w:color="auto"/>
              <w:left w:val="single" w:sz="4" w:space="0" w:color="auto"/>
              <w:bottom w:val="single" w:sz="4" w:space="0" w:color="auto"/>
              <w:right w:val="single" w:sz="4" w:space="0" w:color="auto"/>
            </w:tcBorders>
            <w:hideMark/>
          </w:tcPr>
          <w:p w14:paraId="60827CDE"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Berechtigungs- und Zugriffslisten / Acess Control List (ACL)</w:t>
            </w:r>
          </w:p>
        </w:tc>
      </w:tr>
      <w:tr w:rsidR="0018292F" w:rsidRPr="0018292F" w14:paraId="671E7A9F" w14:textId="77777777" w:rsidTr="00E8521E">
        <w:tc>
          <w:tcPr>
            <w:tcW w:w="1843" w:type="dxa"/>
            <w:tcBorders>
              <w:top w:val="single" w:sz="4" w:space="0" w:color="auto"/>
              <w:left w:val="single" w:sz="4" w:space="0" w:color="auto"/>
              <w:bottom w:val="single" w:sz="4" w:space="0" w:color="auto"/>
              <w:right w:val="single" w:sz="4" w:space="0" w:color="auto"/>
            </w:tcBorders>
            <w:hideMark/>
          </w:tcPr>
          <w:p w14:paraId="7702A4A9"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AD</w:t>
            </w:r>
          </w:p>
        </w:tc>
        <w:tc>
          <w:tcPr>
            <w:tcW w:w="7222" w:type="dxa"/>
            <w:tcBorders>
              <w:top w:val="single" w:sz="4" w:space="0" w:color="auto"/>
              <w:left w:val="single" w:sz="4" w:space="0" w:color="auto"/>
              <w:bottom w:val="single" w:sz="4" w:space="0" w:color="auto"/>
              <w:right w:val="single" w:sz="4" w:space="0" w:color="auto"/>
            </w:tcBorders>
            <w:hideMark/>
          </w:tcPr>
          <w:p w14:paraId="3B73DE28"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Active Directory</w:t>
            </w:r>
          </w:p>
        </w:tc>
      </w:tr>
      <w:tr w:rsidR="0018292F" w:rsidRPr="0018292F" w14:paraId="23E54152" w14:textId="77777777" w:rsidTr="00E8521E">
        <w:tc>
          <w:tcPr>
            <w:tcW w:w="1843" w:type="dxa"/>
            <w:tcBorders>
              <w:top w:val="single" w:sz="4" w:space="0" w:color="auto"/>
              <w:left w:val="single" w:sz="4" w:space="0" w:color="auto"/>
              <w:bottom w:val="single" w:sz="4" w:space="0" w:color="auto"/>
              <w:right w:val="single" w:sz="4" w:space="0" w:color="auto"/>
            </w:tcBorders>
            <w:hideMark/>
          </w:tcPr>
          <w:p w14:paraId="17531AA7"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ADM-Gruppe</w:t>
            </w:r>
          </w:p>
        </w:tc>
        <w:tc>
          <w:tcPr>
            <w:tcW w:w="7222" w:type="dxa"/>
            <w:tcBorders>
              <w:top w:val="single" w:sz="4" w:space="0" w:color="auto"/>
              <w:left w:val="single" w:sz="4" w:space="0" w:color="auto"/>
              <w:bottom w:val="single" w:sz="4" w:space="0" w:color="auto"/>
              <w:right w:val="single" w:sz="4" w:space="0" w:color="auto"/>
            </w:tcBorders>
            <w:hideMark/>
          </w:tcPr>
          <w:p w14:paraId="6A3239EE"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Gruppe im Active Directory (AD), in der alle Mitglieder die gleichen administrativen Rechte haben.</w:t>
            </w:r>
          </w:p>
        </w:tc>
      </w:tr>
      <w:tr w:rsidR="0018292F" w:rsidRPr="0018292F" w14:paraId="55C807CD" w14:textId="77777777" w:rsidTr="00E8521E">
        <w:tc>
          <w:tcPr>
            <w:tcW w:w="1843" w:type="dxa"/>
            <w:tcBorders>
              <w:top w:val="single" w:sz="4" w:space="0" w:color="auto"/>
              <w:left w:val="single" w:sz="4" w:space="0" w:color="auto"/>
              <w:bottom w:val="single" w:sz="4" w:space="0" w:color="auto"/>
              <w:right w:val="single" w:sz="4" w:space="0" w:color="auto"/>
            </w:tcBorders>
            <w:hideMark/>
          </w:tcPr>
          <w:p w14:paraId="2D07A2CF"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APC</w:t>
            </w:r>
          </w:p>
        </w:tc>
        <w:tc>
          <w:tcPr>
            <w:tcW w:w="7222" w:type="dxa"/>
            <w:tcBorders>
              <w:top w:val="single" w:sz="4" w:space="0" w:color="auto"/>
              <w:left w:val="single" w:sz="4" w:space="0" w:color="auto"/>
              <w:bottom w:val="single" w:sz="4" w:space="0" w:color="auto"/>
              <w:right w:val="single" w:sz="4" w:space="0" w:color="auto"/>
            </w:tcBorders>
            <w:hideMark/>
          </w:tcPr>
          <w:p w14:paraId="18FDA5A2"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Arbeitsplatz-Computer</w:t>
            </w:r>
          </w:p>
        </w:tc>
      </w:tr>
      <w:tr w:rsidR="0018292F" w:rsidRPr="0018292F" w14:paraId="7E71815D" w14:textId="77777777" w:rsidTr="00E8521E">
        <w:tc>
          <w:tcPr>
            <w:tcW w:w="1843" w:type="dxa"/>
            <w:tcBorders>
              <w:top w:val="single" w:sz="4" w:space="0" w:color="auto"/>
              <w:left w:val="single" w:sz="4" w:space="0" w:color="auto"/>
              <w:bottom w:val="single" w:sz="4" w:space="0" w:color="auto"/>
              <w:right w:val="single" w:sz="4" w:space="0" w:color="auto"/>
            </w:tcBorders>
            <w:hideMark/>
          </w:tcPr>
          <w:p w14:paraId="75E0160A"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BHB</w:t>
            </w:r>
          </w:p>
        </w:tc>
        <w:tc>
          <w:tcPr>
            <w:tcW w:w="7222" w:type="dxa"/>
            <w:tcBorders>
              <w:top w:val="single" w:sz="4" w:space="0" w:color="auto"/>
              <w:left w:val="single" w:sz="4" w:space="0" w:color="auto"/>
              <w:bottom w:val="single" w:sz="4" w:space="0" w:color="auto"/>
              <w:right w:val="single" w:sz="4" w:space="0" w:color="auto"/>
            </w:tcBorders>
            <w:hideMark/>
          </w:tcPr>
          <w:p w14:paraId="30BA8448"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Betriebshandbuch</w:t>
            </w:r>
          </w:p>
        </w:tc>
      </w:tr>
      <w:tr w:rsidR="0018292F" w:rsidRPr="0018292F" w14:paraId="644ACE58" w14:textId="77777777" w:rsidTr="00E8521E">
        <w:tc>
          <w:tcPr>
            <w:tcW w:w="1843" w:type="dxa"/>
            <w:tcBorders>
              <w:top w:val="single" w:sz="4" w:space="0" w:color="auto"/>
              <w:left w:val="single" w:sz="4" w:space="0" w:color="auto"/>
              <w:bottom w:val="single" w:sz="4" w:space="0" w:color="auto"/>
              <w:right w:val="single" w:sz="4" w:space="0" w:color="auto"/>
            </w:tcBorders>
            <w:hideMark/>
          </w:tcPr>
          <w:p w14:paraId="637CCA5D"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BSI</w:t>
            </w:r>
          </w:p>
        </w:tc>
        <w:tc>
          <w:tcPr>
            <w:tcW w:w="7222" w:type="dxa"/>
            <w:tcBorders>
              <w:top w:val="single" w:sz="4" w:space="0" w:color="auto"/>
              <w:left w:val="single" w:sz="4" w:space="0" w:color="auto"/>
              <w:bottom w:val="single" w:sz="4" w:space="0" w:color="auto"/>
              <w:right w:val="single" w:sz="4" w:space="0" w:color="auto"/>
            </w:tcBorders>
            <w:hideMark/>
          </w:tcPr>
          <w:p w14:paraId="456C3C1C"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Bundesamtes für Sicherheit in der Informationstechnik</w:t>
            </w:r>
          </w:p>
        </w:tc>
      </w:tr>
      <w:tr w:rsidR="0018292F" w:rsidRPr="0018292F" w14:paraId="496A6180" w14:textId="77777777" w:rsidTr="00E8521E">
        <w:tc>
          <w:tcPr>
            <w:tcW w:w="1843" w:type="dxa"/>
            <w:tcBorders>
              <w:top w:val="single" w:sz="4" w:space="0" w:color="auto"/>
              <w:left w:val="single" w:sz="4" w:space="0" w:color="auto"/>
              <w:bottom w:val="single" w:sz="4" w:space="0" w:color="auto"/>
              <w:right w:val="single" w:sz="4" w:space="0" w:color="auto"/>
            </w:tcBorders>
            <w:hideMark/>
          </w:tcPr>
          <w:p w14:paraId="24DAED72"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CERT-Bund</w:t>
            </w:r>
          </w:p>
        </w:tc>
        <w:tc>
          <w:tcPr>
            <w:tcW w:w="7222" w:type="dxa"/>
            <w:tcBorders>
              <w:top w:val="single" w:sz="4" w:space="0" w:color="auto"/>
              <w:left w:val="single" w:sz="4" w:space="0" w:color="auto"/>
              <w:bottom w:val="single" w:sz="4" w:space="0" w:color="auto"/>
              <w:right w:val="single" w:sz="4" w:space="0" w:color="auto"/>
            </w:tcBorders>
            <w:hideMark/>
          </w:tcPr>
          <w:p w14:paraId="7DD40255"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Krisen- und Lagezentrum des Bundesamtes für Sicherheit in der Informationstechnik (BSI)</w:t>
            </w:r>
          </w:p>
        </w:tc>
      </w:tr>
      <w:tr w:rsidR="0018292F" w:rsidRPr="0018292F" w14:paraId="4D052681" w14:textId="77777777" w:rsidTr="00E8521E">
        <w:tc>
          <w:tcPr>
            <w:tcW w:w="1843" w:type="dxa"/>
            <w:tcBorders>
              <w:top w:val="single" w:sz="4" w:space="0" w:color="auto"/>
              <w:left w:val="single" w:sz="4" w:space="0" w:color="auto"/>
              <w:bottom w:val="single" w:sz="4" w:space="0" w:color="auto"/>
              <w:right w:val="single" w:sz="4" w:space="0" w:color="auto"/>
            </w:tcBorders>
            <w:hideMark/>
          </w:tcPr>
          <w:p w14:paraId="112B57A0"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DDoS-Angriff</w:t>
            </w:r>
          </w:p>
        </w:tc>
        <w:tc>
          <w:tcPr>
            <w:tcW w:w="7222" w:type="dxa"/>
            <w:tcBorders>
              <w:top w:val="single" w:sz="4" w:space="0" w:color="auto"/>
              <w:left w:val="single" w:sz="4" w:space="0" w:color="auto"/>
              <w:bottom w:val="single" w:sz="4" w:space="0" w:color="auto"/>
              <w:right w:val="single" w:sz="4" w:space="0" w:color="auto"/>
            </w:tcBorders>
            <w:hideMark/>
          </w:tcPr>
          <w:p w14:paraId="46CD4CB9"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Distributed Denial of Service - Ein DDoS-Angriff versucht durch eine gezielt herbeigeführte Überlastung die Nichtverfügbarkeit eines Internetservices herbeizuführen.</w:t>
            </w:r>
          </w:p>
        </w:tc>
      </w:tr>
      <w:tr w:rsidR="0018292F" w:rsidRPr="0018292F" w14:paraId="42F0CFB8" w14:textId="77777777" w:rsidTr="00E8521E">
        <w:tc>
          <w:tcPr>
            <w:tcW w:w="1843" w:type="dxa"/>
            <w:tcBorders>
              <w:top w:val="single" w:sz="4" w:space="0" w:color="auto"/>
              <w:left w:val="single" w:sz="4" w:space="0" w:color="auto"/>
              <w:bottom w:val="single" w:sz="4" w:space="0" w:color="auto"/>
              <w:right w:val="single" w:sz="4" w:space="0" w:color="auto"/>
            </w:tcBorders>
            <w:hideMark/>
          </w:tcPr>
          <w:p w14:paraId="59A2FFC6"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default-settings</w:t>
            </w:r>
          </w:p>
        </w:tc>
        <w:tc>
          <w:tcPr>
            <w:tcW w:w="7222" w:type="dxa"/>
            <w:tcBorders>
              <w:top w:val="single" w:sz="4" w:space="0" w:color="auto"/>
              <w:left w:val="single" w:sz="4" w:space="0" w:color="auto"/>
              <w:bottom w:val="single" w:sz="4" w:space="0" w:color="auto"/>
              <w:right w:val="single" w:sz="4" w:space="0" w:color="auto"/>
            </w:tcBorders>
            <w:hideMark/>
          </w:tcPr>
          <w:p w14:paraId="5D3B31C2"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Grundkonfiguration bei Werksauslieferung einer Hardware</w:t>
            </w:r>
          </w:p>
        </w:tc>
      </w:tr>
      <w:tr w:rsidR="0018292F" w:rsidRPr="0018292F" w14:paraId="33CD2605" w14:textId="77777777" w:rsidTr="00E8521E">
        <w:tc>
          <w:tcPr>
            <w:tcW w:w="1843" w:type="dxa"/>
            <w:tcBorders>
              <w:top w:val="single" w:sz="4" w:space="0" w:color="auto"/>
              <w:left w:val="single" w:sz="4" w:space="0" w:color="auto"/>
              <w:bottom w:val="single" w:sz="4" w:space="0" w:color="auto"/>
              <w:right w:val="single" w:sz="4" w:space="0" w:color="auto"/>
            </w:tcBorders>
            <w:hideMark/>
          </w:tcPr>
          <w:p w14:paraId="2B5DA36E"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DMZ</w:t>
            </w:r>
          </w:p>
        </w:tc>
        <w:tc>
          <w:tcPr>
            <w:tcW w:w="7222" w:type="dxa"/>
            <w:tcBorders>
              <w:top w:val="single" w:sz="4" w:space="0" w:color="auto"/>
              <w:left w:val="single" w:sz="4" w:space="0" w:color="auto"/>
              <w:bottom w:val="single" w:sz="4" w:space="0" w:color="auto"/>
              <w:right w:val="single" w:sz="4" w:space="0" w:color="auto"/>
            </w:tcBorders>
            <w:hideMark/>
          </w:tcPr>
          <w:p w14:paraId="425387C8"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Eine Demilitarisierte Zone (DMZ, auch Demilitarized Zone) bezeichnet ein Computernetz mit sicherheitstechnisch kontrollierten Zugriffsmöglichkeiten auf die daran angeschlossenen Server. Die in der DMZ aufgestellten Systeme werden durch eine oder mehrere Firewalls gegen andere Netze (z. B. Internet, LAN) abgeschirmt.</w:t>
            </w:r>
          </w:p>
          <w:p w14:paraId="198CCED0" w14:textId="77777777" w:rsidR="0018292F" w:rsidRPr="0018292F" w:rsidRDefault="0018292F" w:rsidP="0018292F"/>
          <w:p w14:paraId="49E6BC28" w14:textId="77777777" w:rsidR="0018292F" w:rsidRPr="0018292F" w:rsidRDefault="0018292F" w:rsidP="0018292F"/>
        </w:tc>
      </w:tr>
    </w:tbl>
    <w:p w14:paraId="2576B0CF" w14:textId="56D37FC3" w:rsidR="00260CEA" w:rsidRDefault="00260CEA"/>
    <w:p w14:paraId="0AD94844" w14:textId="4CB605CF" w:rsidR="00260CEA" w:rsidRDefault="00260CEA"/>
    <w:p w14:paraId="7E09BD5F" w14:textId="56B2EA49" w:rsidR="00260CEA" w:rsidRDefault="00260CEA"/>
    <w:p w14:paraId="28D2C744" w14:textId="77777777" w:rsidR="00260CEA" w:rsidRDefault="00260CEA"/>
    <w:tbl>
      <w:tblPr>
        <w:tblStyle w:val="Tabellenraster"/>
        <w:tblW w:w="0" w:type="auto"/>
        <w:tblInd w:w="-5" w:type="dxa"/>
        <w:tblLook w:val="01E0" w:firstRow="1" w:lastRow="1" w:firstColumn="1" w:lastColumn="1" w:noHBand="0" w:noVBand="0"/>
      </w:tblPr>
      <w:tblGrid>
        <w:gridCol w:w="1843"/>
        <w:gridCol w:w="7222"/>
      </w:tblGrid>
      <w:tr w:rsidR="0018292F" w:rsidRPr="0018292F" w14:paraId="54750DEA" w14:textId="77777777" w:rsidTr="00E8521E">
        <w:tc>
          <w:tcPr>
            <w:tcW w:w="1843" w:type="dxa"/>
            <w:tcBorders>
              <w:top w:val="single" w:sz="4" w:space="0" w:color="auto"/>
              <w:left w:val="single" w:sz="4" w:space="0" w:color="auto"/>
              <w:bottom w:val="single" w:sz="4" w:space="0" w:color="auto"/>
              <w:right w:val="single" w:sz="4" w:space="0" w:color="auto"/>
            </w:tcBorders>
            <w:shd w:val="clear" w:color="auto" w:fill="F3F3F3"/>
            <w:hideMark/>
          </w:tcPr>
          <w:p w14:paraId="60385F56" w14:textId="77777777" w:rsidR="0018292F" w:rsidRPr="0018292F" w:rsidRDefault="0018292F" w:rsidP="0018292F">
            <w:pPr>
              <w:spacing w:before="120" w:after="120"/>
              <w:rPr>
                <w:b/>
                <w:sz w:val="18"/>
                <w:szCs w:val="18"/>
              </w:rPr>
            </w:pPr>
            <w:r w:rsidRPr="0018292F">
              <w:rPr>
                <w:b/>
                <w:sz w:val="18"/>
                <w:szCs w:val="18"/>
              </w:rPr>
              <w:t xml:space="preserve">Begriff / </w:t>
            </w:r>
            <w:r w:rsidRPr="0018292F">
              <w:rPr>
                <w:b/>
                <w:sz w:val="18"/>
                <w:szCs w:val="18"/>
              </w:rPr>
              <w:br/>
              <w:t>Abkürzung</w:t>
            </w:r>
          </w:p>
        </w:tc>
        <w:tc>
          <w:tcPr>
            <w:tcW w:w="7222" w:type="dxa"/>
            <w:tcBorders>
              <w:top w:val="single" w:sz="4" w:space="0" w:color="auto"/>
              <w:left w:val="single" w:sz="4" w:space="0" w:color="auto"/>
              <w:bottom w:val="single" w:sz="4" w:space="0" w:color="auto"/>
              <w:right w:val="single" w:sz="4" w:space="0" w:color="auto"/>
            </w:tcBorders>
            <w:shd w:val="clear" w:color="auto" w:fill="F3F3F3"/>
            <w:hideMark/>
          </w:tcPr>
          <w:p w14:paraId="6DAE580E" w14:textId="77777777" w:rsidR="0018292F" w:rsidRPr="0018292F" w:rsidRDefault="0018292F" w:rsidP="0018292F">
            <w:pPr>
              <w:spacing w:before="120" w:after="120"/>
              <w:rPr>
                <w:b/>
                <w:sz w:val="18"/>
                <w:szCs w:val="18"/>
              </w:rPr>
            </w:pPr>
            <w:r w:rsidRPr="0018292F">
              <w:rPr>
                <w:b/>
                <w:sz w:val="18"/>
                <w:szCs w:val="18"/>
              </w:rPr>
              <w:t>Erklärung</w:t>
            </w:r>
          </w:p>
        </w:tc>
      </w:tr>
      <w:tr w:rsidR="0018292F" w:rsidRPr="0018292F" w14:paraId="72191CB3" w14:textId="77777777" w:rsidTr="00E8521E">
        <w:tc>
          <w:tcPr>
            <w:tcW w:w="1843" w:type="dxa"/>
            <w:tcBorders>
              <w:top w:val="single" w:sz="4" w:space="0" w:color="auto"/>
              <w:left w:val="single" w:sz="4" w:space="0" w:color="auto"/>
              <w:bottom w:val="single" w:sz="4" w:space="0" w:color="auto"/>
              <w:right w:val="single" w:sz="4" w:space="0" w:color="auto"/>
            </w:tcBorders>
            <w:hideMark/>
          </w:tcPr>
          <w:p w14:paraId="29A3BB87"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EAP-TLS</w:t>
            </w:r>
          </w:p>
        </w:tc>
        <w:tc>
          <w:tcPr>
            <w:tcW w:w="7222" w:type="dxa"/>
            <w:tcBorders>
              <w:top w:val="single" w:sz="4" w:space="0" w:color="auto"/>
              <w:left w:val="single" w:sz="4" w:space="0" w:color="auto"/>
              <w:bottom w:val="single" w:sz="4" w:space="0" w:color="auto"/>
              <w:right w:val="single" w:sz="4" w:space="0" w:color="auto"/>
            </w:tcBorders>
            <w:hideMark/>
          </w:tcPr>
          <w:p w14:paraId="095DE4A4"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 xml:space="preserve">Das Extensible Authentication Protocol ist ein von der </w:t>
            </w:r>
            <w:hyperlink r:id="rId19" w:tooltip="Internet Engineering Task Force" w:history="1">
              <w:r w:rsidRPr="0018292F">
                <w:rPr>
                  <w:rFonts w:ascii="Arial" w:hAnsi="Arial" w:cs="Arial"/>
                  <w:color w:val="222222"/>
                  <w:shd w:val="clear" w:color="auto" w:fill="FFFFFF"/>
                </w:rPr>
                <w:t>Internet Engineering Task Force</w:t>
              </w:r>
            </w:hyperlink>
            <w:r w:rsidRPr="0018292F">
              <w:rPr>
                <w:rFonts w:ascii="Arial" w:hAnsi="Arial" w:cs="Arial"/>
                <w:color w:val="222222"/>
                <w:shd w:val="clear" w:color="auto" w:fill="FFFFFF"/>
              </w:rPr>
              <w:t xml:space="preserve"> (IETF) entwickeltes, allgemeines </w:t>
            </w:r>
            <w:hyperlink r:id="rId20" w:tooltip="Authentifizierung" w:history="1">
              <w:r w:rsidRPr="0018292F">
                <w:rPr>
                  <w:rFonts w:ascii="Arial" w:hAnsi="Arial" w:cs="Arial"/>
                  <w:color w:val="222222"/>
                  <w:shd w:val="clear" w:color="auto" w:fill="FFFFFF"/>
                </w:rPr>
                <w:t>Authentifizierungsprotokoll</w:t>
              </w:r>
            </w:hyperlink>
            <w:r w:rsidRPr="0018292F">
              <w:rPr>
                <w:rFonts w:ascii="Arial" w:hAnsi="Arial" w:cs="Arial"/>
                <w:color w:val="222222"/>
                <w:shd w:val="clear" w:color="auto" w:fill="FFFFFF"/>
              </w:rPr>
              <w:t>, das unterschiedliche Authentifizierungsverfahren unterstützt wie z. B. Username/Password (</w:t>
            </w:r>
            <w:hyperlink r:id="rId21" w:tooltip="Remote Authentication Dial-In User Service" w:history="1">
              <w:r w:rsidRPr="0018292F">
                <w:rPr>
                  <w:rFonts w:ascii="Arial" w:hAnsi="Arial" w:cs="Arial"/>
                  <w:color w:val="222222"/>
                  <w:shd w:val="clear" w:color="auto" w:fill="FFFFFF"/>
                </w:rPr>
                <w:t>RADIUS</w:t>
              </w:r>
            </w:hyperlink>
            <w:r w:rsidRPr="0018292F">
              <w:rPr>
                <w:rFonts w:ascii="Arial" w:hAnsi="Arial" w:cs="Arial"/>
                <w:color w:val="222222"/>
                <w:shd w:val="clear" w:color="auto" w:fill="FFFFFF"/>
              </w:rPr>
              <w:t xml:space="preserve">), </w:t>
            </w:r>
            <w:hyperlink r:id="rId22" w:tooltip="Digitales Zertifikat" w:history="1">
              <w:r w:rsidRPr="0018292F">
                <w:rPr>
                  <w:rFonts w:ascii="Arial" w:hAnsi="Arial" w:cs="Arial"/>
                  <w:color w:val="222222"/>
                  <w:shd w:val="clear" w:color="auto" w:fill="FFFFFF"/>
                </w:rPr>
                <w:t>Digitales Zertifikat</w:t>
              </w:r>
            </w:hyperlink>
            <w:r w:rsidRPr="0018292F">
              <w:rPr>
                <w:rFonts w:ascii="Arial" w:hAnsi="Arial" w:cs="Arial"/>
                <w:color w:val="222222"/>
                <w:shd w:val="clear" w:color="auto" w:fill="FFFFFF"/>
              </w:rPr>
              <w:t xml:space="preserve">, </w:t>
            </w:r>
            <w:hyperlink r:id="rId23" w:tooltip="SIM-Karte" w:history="1">
              <w:r w:rsidRPr="0018292F">
                <w:rPr>
                  <w:rFonts w:ascii="Arial" w:hAnsi="Arial" w:cs="Arial"/>
                  <w:color w:val="222222"/>
                  <w:shd w:val="clear" w:color="auto" w:fill="FFFFFF"/>
                </w:rPr>
                <w:t>SIM-Karte</w:t>
              </w:r>
            </w:hyperlink>
            <w:r w:rsidRPr="0018292F">
              <w:rPr>
                <w:rFonts w:ascii="Arial" w:hAnsi="Arial" w:cs="Arial"/>
                <w:color w:val="222222"/>
                <w:shd w:val="clear" w:color="auto" w:fill="FFFFFF"/>
              </w:rPr>
              <w:t xml:space="preserve">. </w:t>
            </w:r>
          </w:p>
        </w:tc>
      </w:tr>
      <w:tr w:rsidR="0018292F" w:rsidRPr="0018292F" w14:paraId="6AE69755" w14:textId="77777777" w:rsidTr="00E8521E">
        <w:tc>
          <w:tcPr>
            <w:tcW w:w="1843" w:type="dxa"/>
            <w:tcBorders>
              <w:top w:val="single" w:sz="4" w:space="0" w:color="auto"/>
              <w:left w:val="single" w:sz="4" w:space="0" w:color="auto"/>
              <w:bottom w:val="single" w:sz="4" w:space="0" w:color="auto"/>
              <w:right w:val="single" w:sz="4" w:space="0" w:color="auto"/>
            </w:tcBorders>
            <w:hideMark/>
          </w:tcPr>
          <w:p w14:paraId="486EF6EA"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GSC</w:t>
            </w:r>
          </w:p>
        </w:tc>
        <w:tc>
          <w:tcPr>
            <w:tcW w:w="7222" w:type="dxa"/>
            <w:tcBorders>
              <w:top w:val="single" w:sz="4" w:space="0" w:color="auto"/>
              <w:left w:val="single" w:sz="4" w:space="0" w:color="auto"/>
              <w:bottom w:val="single" w:sz="4" w:space="0" w:color="auto"/>
              <w:right w:val="single" w:sz="4" w:space="0" w:color="auto"/>
            </w:tcBorders>
            <w:hideMark/>
          </w:tcPr>
          <w:p w14:paraId="64033A75"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IT-Grundschutz-Check nach IT-Grundschutz des BSI</w:t>
            </w:r>
          </w:p>
        </w:tc>
      </w:tr>
      <w:tr w:rsidR="0018292F" w:rsidRPr="0018292F" w14:paraId="00536FE3" w14:textId="77777777" w:rsidTr="00E8521E">
        <w:tc>
          <w:tcPr>
            <w:tcW w:w="1843" w:type="dxa"/>
            <w:tcBorders>
              <w:top w:val="single" w:sz="4" w:space="0" w:color="auto"/>
              <w:left w:val="single" w:sz="4" w:space="0" w:color="auto"/>
              <w:bottom w:val="single" w:sz="4" w:space="0" w:color="auto"/>
              <w:right w:val="single" w:sz="4" w:space="0" w:color="auto"/>
            </w:tcBorders>
          </w:tcPr>
          <w:p w14:paraId="2B48893F"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IAM</w:t>
            </w:r>
          </w:p>
        </w:tc>
        <w:tc>
          <w:tcPr>
            <w:tcW w:w="7222" w:type="dxa"/>
            <w:tcBorders>
              <w:top w:val="single" w:sz="4" w:space="0" w:color="auto"/>
              <w:left w:val="single" w:sz="4" w:space="0" w:color="auto"/>
              <w:bottom w:val="single" w:sz="4" w:space="0" w:color="auto"/>
              <w:right w:val="single" w:sz="4" w:space="0" w:color="auto"/>
            </w:tcBorders>
          </w:tcPr>
          <w:p w14:paraId="18C608FC"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 xml:space="preserve">Identity and Access Management </w:t>
            </w:r>
          </w:p>
        </w:tc>
      </w:tr>
      <w:tr w:rsidR="0018292F" w:rsidRPr="0018292F" w14:paraId="7A0F52B9" w14:textId="77777777" w:rsidTr="00E8521E">
        <w:tc>
          <w:tcPr>
            <w:tcW w:w="1843" w:type="dxa"/>
            <w:tcBorders>
              <w:top w:val="single" w:sz="4" w:space="0" w:color="auto"/>
              <w:left w:val="single" w:sz="4" w:space="0" w:color="auto"/>
              <w:bottom w:val="single" w:sz="4" w:space="0" w:color="auto"/>
              <w:right w:val="single" w:sz="4" w:space="0" w:color="auto"/>
            </w:tcBorders>
            <w:hideMark/>
          </w:tcPr>
          <w:p w14:paraId="1BF7FDC1"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ICMP</w:t>
            </w:r>
          </w:p>
        </w:tc>
        <w:tc>
          <w:tcPr>
            <w:tcW w:w="7222" w:type="dxa"/>
            <w:tcBorders>
              <w:top w:val="single" w:sz="4" w:space="0" w:color="auto"/>
              <w:left w:val="single" w:sz="4" w:space="0" w:color="auto"/>
              <w:bottom w:val="single" w:sz="4" w:space="0" w:color="auto"/>
              <w:right w:val="single" w:sz="4" w:space="0" w:color="auto"/>
            </w:tcBorders>
            <w:hideMark/>
          </w:tcPr>
          <w:p w14:paraId="13CEA7FD"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Internet Control Message Protocol - dient in Rechnernetzwerken dem Austausch von Informations- und Fehlermeldungen über das Internet-Protokoll in der Version 4 (IPv4). Für IPv6 existiert ein ähnliches Protokoll mit dem Namen ICMPv6.</w:t>
            </w:r>
          </w:p>
        </w:tc>
      </w:tr>
      <w:tr w:rsidR="0018292F" w:rsidRPr="0018292F" w14:paraId="3DC33984" w14:textId="77777777" w:rsidTr="00E8521E">
        <w:tc>
          <w:tcPr>
            <w:tcW w:w="1843" w:type="dxa"/>
            <w:tcBorders>
              <w:top w:val="single" w:sz="4" w:space="0" w:color="auto"/>
              <w:left w:val="single" w:sz="4" w:space="0" w:color="auto"/>
              <w:bottom w:val="single" w:sz="4" w:space="0" w:color="auto"/>
              <w:right w:val="single" w:sz="4" w:space="0" w:color="auto"/>
            </w:tcBorders>
            <w:hideMark/>
          </w:tcPr>
          <w:p w14:paraId="38E57DCA"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IVBB</w:t>
            </w:r>
          </w:p>
        </w:tc>
        <w:tc>
          <w:tcPr>
            <w:tcW w:w="7222" w:type="dxa"/>
            <w:tcBorders>
              <w:top w:val="single" w:sz="4" w:space="0" w:color="auto"/>
              <w:left w:val="single" w:sz="4" w:space="0" w:color="auto"/>
              <w:bottom w:val="single" w:sz="4" w:space="0" w:color="auto"/>
              <w:right w:val="single" w:sz="4" w:space="0" w:color="auto"/>
            </w:tcBorders>
            <w:hideMark/>
          </w:tcPr>
          <w:p w14:paraId="57178E84"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Der Informationsverbund Berlin-Bonn (IVBB) ist ein Informationsverbund des Bundes zur Vernetzung der Obersten Bundesbehörden.</w:t>
            </w:r>
          </w:p>
        </w:tc>
      </w:tr>
      <w:tr w:rsidR="0018292F" w:rsidRPr="0018292F" w14:paraId="5AC01F3A" w14:textId="77777777" w:rsidTr="00E8521E">
        <w:tc>
          <w:tcPr>
            <w:tcW w:w="1843" w:type="dxa"/>
            <w:tcBorders>
              <w:top w:val="single" w:sz="4" w:space="0" w:color="auto"/>
              <w:left w:val="single" w:sz="4" w:space="0" w:color="auto"/>
              <w:bottom w:val="single" w:sz="4" w:space="0" w:color="auto"/>
              <w:right w:val="single" w:sz="4" w:space="0" w:color="auto"/>
            </w:tcBorders>
          </w:tcPr>
          <w:p w14:paraId="05825573"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NAS</w:t>
            </w:r>
          </w:p>
        </w:tc>
        <w:tc>
          <w:tcPr>
            <w:tcW w:w="7222" w:type="dxa"/>
            <w:tcBorders>
              <w:top w:val="single" w:sz="4" w:space="0" w:color="auto"/>
              <w:left w:val="single" w:sz="4" w:space="0" w:color="auto"/>
              <w:bottom w:val="single" w:sz="4" w:space="0" w:color="auto"/>
              <w:right w:val="single" w:sz="4" w:space="0" w:color="auto"/>
            </w:tcBorders>
          </w:tcPr>
          <w:p w14:paraId="7414BDBE"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Network Attached Storage</w:t>
            </w:r>
          </w:p>
        </w:tc>
      </w:tr>
      <w:tr w:rsidR="0018292F" w:rsidRPr="0018292F" w14:paraId="0ED31884" w14:textId="77777777" w:rsidTr="00E8521E">
        <w:tc>
          <w:tcPr>
            <w:tcW w:w="1843" w:type="dxa"/>
            <w:tcBorders>
              <w:top w:val="single" w:sz="4" w:space="0" w:color="auto"/>
              <w:left w:val="single" w:sz="4" w:space="0" w:color="auto"/>
              <w:bottom w:val="single" w:sz="4" w:space="0" w:color="auto"/>
              <w:right w:val="single" w:sz="4" w:space="0" w:color="auto"/>
            </w:tcBorders>
            <w:hideMark/>
          </w:tcPr>
          <w:p w14:paraId="177AE1FE"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OSPF</w:t>
            </w:r>
          </w:p>
        </w:tc>
        <w:tc>
          <w:tcPr>
            <w:tcW w:w="7222" w:type="dxa"/>
            <w:tcBorders>
              <w:top w:val="single" w:sz="4" w:space="0" w:color="auto"/>
              <w:left w:val="single" w:sz="4" w:space="0" w:color="auto"/>
              <w:bottom w:val="single" w:sz="4" w:space="0" w:color="auto"/>
              <w:right w:val="single" w:sz="4" w:space="0" w:color="auto"/>
            </w:tcBorders>
            <w:hideMark/>
          </w:tcPr>
          <w:p w14:paraId="603C92A8"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 xml:space="preserve">Open Shortest Path First (OSPF) bezeichnet ein von der </w:t>
            </w:r>
            <w:hyperlink r:id="rId24" w:tooltip="IETF" w:history="1">
              <w:r w:rsidRPr="0018292F">
                <w:rPr>
                  <w:rFonts w:ascii="Arial" w:hAnsi="Arial" w:cs="Arial"/>
                  <w:color w:val="222222"/>
                  <w:shd w:val="clear" w:color="auto" w:fill="FFFFFF"/>
                </w:rPr>
                <w:t>IETF</w:t>
              </w:r>
            </w:hyperlink>
            <w:r w:rsidRPr="0018292F">
              <w:rPr>
                <w:rFonts w:ascii="Arial" w:hAnsi="Arial" w:cs="Arial"/>
                <w:color w:val="222222"/>
                <w:shd w:val="clear" w:color="auto" w:fill="FFFFFF"/>
              </w:rPr>
              <w:t xml:space="preserve"> entwickeltes </w:t>
            </w:r>
            <w:hyperlink r:id="rId25" w:tooltip="Link-State" w:history="1">
              <w:r w:rsidRPr="0018292F">
                <w:rPr>
                  <w:rFonts w:ascii="Arial" w:hAnsi="Arial" w:cs="Arial"/>
                  <w:color w:val="222222"/>
                  <w:shd w:val="clear" w:color="auto" w:fill="FFFFFF"/>
                </w:rPr>
                <w:t>Link-State</w:t>
              </w:r>
            </w:hyperlink>
            <w:r w:rsidRPr="0018292F">
              <w:rPr>
                <w:rFonts w:ascii="Arial" w:hAnsi="Arial" w:cs="Arial"/>
                <w:color w:val="222222"/>
                <w:shd w:val="clear" w:color="auto" w:fill="FFFFFF"/>
              </w:rPr>
              <w:t>-</w:t>
            </w:r>
            <w:hyperlink r:id="rId26" w:tooltip="Routing" w:history="1">
              <w:r w:rsidRPr="0018292F">
                <w:rPr>
                  <w:rFonts w:ascii="Arial" w:hAnsi="Arial" w:cs="Arial"/>
                  <w:color w:val="222222"/>
                  <w:shd w:val="clear" w:color="auto" w:fill="FFFFFF"/>
                </w:rPr>
                <w:t>Routing</w:t>
              </w:r>
            </w:hyperlink>
            <w:r w:rsidRPr="0018292F">
              <w:rPr>
                <w:rFonts w:ascii="Arial" w:hAnsi="Arial" w:cs="Arial"/>
                <w:color w:val="222222"/>
                <w:shd w:val="clear" w:color="auto" w:fill="FFFFFF"/>
              </w:rPr>
              <w:t>-Protokoll.</w:t>
            </w:r>
          </w:p>
        </w:tc>
      </w:tr>
      <w:tr w:rsidR="0018292F" w:rsidRPr="0018292F" w14:paraId="31AFBCA4" w14:textId="77777777" w:rsidTr="00E8521E">
        <w:tc>
          <w:tcPr>
            <w:tcW w:w="1843" w:type="dxa"/>
            <w:tcBorders>
              <w:top w:val="single" w:sz="4" w:space="0" w:color="auto"/>
              <w:left w:val="single" w:sz="4" w:space="0" w:color="auto"/>
              <w:bottom w:val="single" w:sz="4" w:space="0" w:color="auto"/>
              <w:right w:val="single" w:sz="4" w:space="0" w:color="auto"/>
            </w:tcBorders>
            <w:hideMark/>
          </w:tcPr>
          <w:p w14:paraId="53603F7E"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 xml:space="preserve">Patches und </w:t>
            </w:r>
            <w:r w:rsidRPr="0018292F">
              <w:rPr>
                <w:rFonts w:ascii="Arial" w:hAnsi="Arial" w:cs="Arial"/>
                <w:color w:val="222222"/>
                <w:shd w:val="clear" w:color="auto" w:fill="FFFFFF"/>
              </w:rPr>
              <w:br/>
              <w:t>Updates</w:t>
            </w:r>
          </w:p>
        </w:tc>
        <w:tc>
          <w:tcPr>
            <w:tcW w:w="7222" w:type="dxa"/>
            <w:tcBorders>
              <w:top w:val="single" w:sz="4" w:space="0" w:color="auto"/>
              <w:left w:val="single" w:sz="4" w:space="0" w:color="auto"/>
              <w:bottom w:val="single" w:sz="4" w:space="0" w:color="auto"/>
              <w:right w:val="single" w:sz="4" w:space="0" w:color="auto"/>
            </w:tcBorders>
            <w:hideMark/>
          </w:tcPr>
          <w:p w14:paraId="2E709FD0"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Aktualisierungen von Software zum Schließen von IT-Sicherheitslücken oder Fehlfunktionen.</w:t>
            </w:r>
          </w:p>
        </w:tc>
      </w:tr>
      <w:tr w:rsidR="0018292F" w:rsidRPr="0018292F" w14:paraId="1E446DC8" w14:textId="77777777" w:rsidTr="00E8521E">
        <w:tblPrEx>
          <w:tblLook w:val="04A0" w:firstRow="1" w:lastRow="0" w:firstColumn="1" w:lastColumn="0" w:noHBand="0" w:noVBand="1"/>
        </w:tblPrEx>
        <w:tc>
          <w:tcPr>
            <w:tcW w:w="1843" w:type="dxa"/>
            <w:hideMark/>
          </w:tcPr>
          <w:p w14:paraId="3DE49D65"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Ports</w:t>
            </w:r>
          </w:p>
        </w:tc>
        <w:tc>
          <w:tcPr>
            <w:tcW w:w="7222" w:type="dxa"/>
            <w:hideMark/>
          </w:tcPr>
          <w:p w14:paraId="0676FFEA"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 xml:space="preserve">Ein Port ist der Teil einer </w:t>
            </w:r>
            <w:hyperlink r:id="rId27" w:tooltip="Rechnernetz" w:history="1">
              <w:r w:rsidRPr="0018292F">
                <w:rPr>
                  <w:rFonts w:ascii="Arial" w:hAnsi="Arial" w:cs="Arial"/>
                  <w:color w:val="222222"/>
                  <w:shd w:val="clear" w:color="auto" w:fill="FFFFFF"/>
                </w:rPr>
                <w:t>Netzwerk</w:t>
              </w:r>
            </w:hyperlink>
            <w:r w:rsidRPr="0018292F">
              <w:rPr>
                <w:rFonts w:ascii="Arial" w:hAnsi="Arial" w:cs="Arial"/>
                <w:color w:val="222222"/>
                <w:shd w:val="clear" w:color="auto" w:fill="FFFFFF"/>
              </w:rPr>
              <w:t>-</w:t>
            </w:r>
            <w:hyperlink r:id="rId28" w:tooltip="Adresse" w:history="1">
              <w:r w:rsidRPr="0018292F">
                <w:rPr>
                  <w:rFonts w:ascii="Arial" w:hAnsi="Arial" w:cs="Arial"/>
                  <w:color w:val="222222"/>
                  <w:shd w:val="clear" w:color="auto" w:fill="FFFFFF"/>
                </w:rPr>
                <w:t>Adresse</w:t>
              </w:r>
            </w:hyperlink>
            <w:r w:rsidRPr="0018292F">
              <w:rPr>
                <w:rFonts w:ascii="Arial" w:hAnsi="Arial" w:cs="Arial"/>
                <w:color w:val="222222"/>
                <w:shd w:val="clear" w:color="auto" w:fill="FFFFFF"/>
              </w:rPr>
              <w:t xml:space="preserve">, der die Zuordnung von </w:t>
            </w:r>
            <w:hyperlink r:id="rId29" w:tooltip="Transmission Control Protocol" w:history="1">
              <w:r w:rsidRPr="0018292F">
                <w:rPr>
                  <w:rFonts w:ascii="Arial" w:hAnsi="Arial" w:cs="Arial"/>
                  <w:color w:val="222222"/>
                  <w:shd w:val="clear" w:color="auto" w:fill="FFFFFF"/>
                </w:rPr>
                <w:t>TCP</w:t>
              </w:r>
            </w:hyperlink>
            <w:r w:rsidRPr="0018292F">
              <w:rPr>
                <w:rFonts w:ascii="Arial" w:hAnsi="Arial" w:cs="Arial"/>
                <w:color w:val="222222"/>
                <w:shd w:val="clear" w:color="auto" w:fill="FFFFFF"/>
              </w:rPr>
              <w:t xml:space="preserve">- und </w:t>
            </w:r>
            <w:hyperlink r:id="rId30" w:tooltip="User Datagram Protocol" w:history="1">
              <w:r w:rsidRPr="0018292F">
                <w:rPr>
                  <w:rFonts w:ascii="Arial" w:hAnsi="Arial" w:cs="Arial"/>
                  <w:color w:val="222222"/>
                  <w:shd w:val="clear" w:color="auto" w:fill="FFFFFF"/>
                </w:rPr>
                <w:t>UDP</w:t>
              </w:r>
            </w:hyperlink>
            <w:r w:rsidRPr="0018292F">
              <w:rPr>
                <w:rFonts w:ascii="Arial" w:hAnsi="Arial" w:cs="Arial"/>
                <w:color w:val="222222"/>
                <w:shd w:val="clear" w:color="auto" w:fill="FFFFFF"/>
              </w:rPr>
              <w:t xml:space="preserve">-Verbindungen und -Datenpaketen zu </w:t>
            </w:r>
            <w:hyperlink r:id="rId31" w:tooltip="Server (Software)" w:history="1">
              <w:r w:rsidRPr="0018292F">
                <w:rPr>
                  <w:rFonts w:ascii="Arial" w:hAnsi="Arial" w:cs="Arial"/>
                  <w:color w:val="222222"/>
                  <w:shd w:val="clear" w:color="auto" w:fill="FFFFFF"/>
                </w:rPr>
                <w:t>Server</w:t>
              </w:r>
            </w:hyperlink>
            <w:r w:rsidRPr="0018292F">
              <w:rPr>
                <w:rFonts w:ascii="Arial" w:hAnsi="Arial" w:cs="Arial"/>
                <w:color w:val="222222"/>
                <w:shd w:val="clear" w:color="auto" w:fill="FFFFFF"/>
              </w:rPr>
              <w:t xml:space="preserve">- und </w:t>
            </w:r>
            <w:hyperlink r:id="rId32" w:tooltip="Client" w:history="1">
              <w:r w:rsidRPr="0018292F">
                <w:rPr>
                  <w:rFonts w:ascii="Arial" w:hAnsi="Arial" w:cs="Arial"/>
                  <w:color w:val="222222"/>
                  <w:shd w:val="clear" w:color="auto" w:fill="FFFFFF"/>
                </w:rPr>
                <w:t>Client</w:t>
              </w:r>
            </w:hyperlink>
            <w:r w:rsidRPr="0018292F">
              <w:rPr>
                <w:rFonts w:ascii="Arial" w:hAnsi="Arial" w:cs="Arial"/>
                <w:color w:val="222222"/>
                <w:shd w:val="clear" w:color="auto" w:fill="FFFFFF"/>
              </w:rPr>
              <w:t xml:space="preserve">-Programmen durch </w:t>
            </w:r>
            <w:hyperlink r:id="rId33" w:tooltip="Betriebssystem" w:history="1">
              <w:r w:rsidRPr="0018292F">
                <w:rPr>
                  <w:rFonts w:ascii="Arial" w:hAnsi="Arial" w:cs="Arial"/>
                  <w:color w:val="222222"/>
                  <w:shd w:val="clear" w:color="auto" w:fill="FFFFFF"/>
                </w:rPr>
                <w:t>Betriebssysteme</w:t>
              </w:r>
            </w:hyperlink>
            <w:r w:rsidRPr="0018292F">
              <w:rPr>
                <w:rFonts w:ascii="Arial" w:hAnsi="Arial" w:cs="Arial"/>
                <w:color w:val="222222"/>
                <w:shd w:val="clear" w:color="auto" w:fill="FFFFFF"/>
              </w:rPr>
              <w:t xml:space="preserve"> bewirkt. Zu jeder Verbindung dieser beiden Protokolle gehören zwei Ports, je einer auf Seiten des Clients und des Servers. Gültige Portnummern sind 0 bis 65535. </w:t>
            </w:r>
          </w:p>
        </w:tc>
      </w:tr>
      <w:tr w:rsidR="0018292F" w:rsidRPr="0018292F" w14:paraId="0E9A720F" w14:textId="77777777" w:rsidTr="00E8521E">
        <w:tblPrEx>
          <w:tblLook w:val="04A0" w:firstRow="1" w:lastRow="0" w:firstColumn="1" w:lastColumn="0" w:noHBand="0" w:noVBand="1"/>
        </w:tblPrEx>
        <w:tc>
          <w:tcPr>
            <w:tcW w:w="1843" w:type="dxa"/>
            <w:hideMark/>
          </w:tcPr>
          <w:p w14:paraId="423446DB"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Proof of Concept</w:t>
            </w:r>
          </w:p>
        </w:tc>
        <w:tc>
          <w:tcPr>
            <w:tcW w:w="7222" w:type="dxa"/>
            <w:hideMark/>
          </w:tcPr>
          <w:p w14:paraId="6A8F180C"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Teststellung zur Machbarkeitsstudie</w:t>
            </w:r>
          </w:p>
        </w:tc>
      </w:tr>
      <w:tr w:rsidR="0018292F" w:rsidRPr="0018292F" w14:paraId="2AD0F055" w14:textId="77777777" w:rsidTr="00E8521E">
        <w:tblPrEx>
          <w:tblLook w:val="04A0" w:firstRow="1" w:lastRow="0" w:firstColumn="1" w:lastColumn="0" w:noHBand="0" w:noVBand="1"/>
        </w:tblPrEx>
        <w:tc>
          <w:tcPr>
            <w:tcW w:w="1843" w:type="dxa"/>
            <w:hideMark/>
          </w:tcPr>
          <w:p w14:paraId="561659ED"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RADIUS</w:t>
            </w:r>
          </w:p>
        </w:tc>
        <w:tc>
          <w:tcPr>
            <w:tcW w:w="7222" w:type="dxa"/>
            <w:hideMark/>
          </w:tcPr>
          <w:p w14:paraId="3284C6F2"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Remote Authentication Dial-In User Service (RADIUS, deutsch Authentifizierungsdienst für sich einwählende Benutzer) ist ein Client-Server-Protokoll, das zur Authentifizierung, Autorisierung und zum Accounting (Triple-A-System) von Benutzern bei Einwahlverbindungen in ein Computernetzwerk dient.</w:t>
            </w:r>
          </w:p>
        </w:tc>
      </w:tr>
    </w:tbl>
    <w:p w14:paraId="2CA0AC1F" w14:textId="3181CB9C" w:rsidR="0018292F" w:rsidRDefault="0018292F" w:rsidP="0018292F">
      <w:pPr>
        <w:spacing w:after="2765"/>
      </w:pPr>
    </w:p>
    <w:p w14:paraId="5B6CF4B7" w14:textId="373AD729" w:rsidR="00260CEA" w:rsidRDefault="00260CEA" w:rsidP="00260CEA"/>
    <w:p w14:paraId="675D1C5B" w14:textId="77777777" w:rsidR="00260CEA" w:rsidRDefault="00260CEA" w:rsidP="00260CEA"/>
    <w:tbl>
      <w:tblPr>
        <w:tblStyle w:val="Tabellenraster"/>
        <w:tblW w:w="0" w:type="auto"/>
        <w:tblInd w:w="-5" w:type="dxa"/>
        <w:tblLook w:val="01E0" w:firstRow="1" w:lastRow="1" w:firstColumn="1" w:lastColumn="1" w:noHBand="0" w:noVBand="0"/>
      </w:tblPr>
      <w:tblGrid>
        <w:gridCol w:w="1843"/>
        <w:gridCol w:w="7222"/>
      </w:tblGrid>
      <w:tr w:rsidR="0018292F" w:rsidRPr="0018292F" w14:paraId="2765A537" w14:textId="77777777" w:rsidTr="00E8521E">
        <w:tc>
          <w:tcPr>
            <w:tcW w:w="1843" w:type="dxa"/>
            <w:tcBorders>
              <w:top w:val="single" w:sz="4" w:space="0" w:color="auto"/>
              <w:left w:val="single" w:sz="4" w:space="0" w:color="auto"/>
              <w:bottom w:val="single" w:sz="4" w:space="0" w:color="auto"/>
              <w:right w:val="single" w:sz="4" w:space="0" w:color="auto"/>
            </w:tcBorders>
            <w:shd w:val="clear" w:color="auto" w:fill="F3F3F3"/>
            <w:hideMark/>
          </w:tcPr>
          <w:p w14:paraId="2AF7E06E" w14:textId="77777777" w:rsidR="0018292F" w:rsidRPr="0018292F" w:rsidRDefault="0018292F" w:rsidP="0018292F">
            <w:pPr>
              <w:spacing w:before="120" w:after="120"/>
              <w:rPr>
                <w:b/>
                <w:sz w:val="18"/>
                <w:szCs w:val="18"/>
              </w:rPr>
            </w:pPr>
            <w:r w:rsidRPr="0018292F">
              <w:rPr>
                <w:b/>
                <w:sz w:val="18"/>
                <w:szCs w:val="18"/>
              </w:rPr>
              <w:t xml:space="preserve">Begriff / </w:t>
            </w:r>
            <w:r w:rsidRPr="0018292F">
              <w:rPr>
                <w:b/>
                <w:sz w:val="18"/>
                <w:szCs w:val="18"/>
              </w:rPr>
              <w:br/>
              <w:t>Abkürzung</w:t>
            </w:r>
          </w:p>
        </w:tc>
        <w:tc>
          <w:tcPr>
            <w:tcW w:w="7222" w:type="dxa"/>
            <w:tcBorders>
              <w:top w:val="single" w:sz="4" w:space="0" w:color="auto"/>
              <w:left w:val="single" w:sz="4" w:space="0" w:color="auto"/>
              <w:bottom w:val="single" w:sz="4" w:space="0" w:color="auto"/>
              <w:right w:val="single" w:sz="4" w:space="0" w:color="auto"/>
            </w:tcBorders>
            <w:shd w:val="clear" w:color="auto" w:fill="F3F3F3"/>
            <w:hideMark/>
          </w:tcPr>
          <w:p w14:paraId="02699429" w14:textId="77777777" w:rsidR="0018292F" w:rsidRPr="0018292F" w:rsidRDefault="0018292F" w:rsidP="0018292F">
            <w:pPr>
              <w:spacing w:before="120" w:after="120"/>
              <w:rPr>
                <w:b/>
                <w:sz w:val="18"/>
                <w:szCs w:val="18"/>
              </w:rPr>
            </w:pPr>
            <w:r w:rsidRPr="0018292F">
              <w:rPr>
                <w:b/>
                <w:sz w:val="18"/>
                <w:szCs w:val="18"/>
              </w:rPr>
              <w:t>Erklärung</w:t>
            </w:r>
          </w:p>
        </w:tc>
      </w:tr>
      <w:tr w:rsidR="0018292F" w:rsidRPr="0018292F" w14:paraId="5C3FF1AE" w14:textId="77777777" w:rsidTr="00E8521E">
        <w:tc>
          <w:tcPr>
            <w:tcW w:w="1843" w:type="dxa"/>
            <w:tcBorders>
              <w:top w:val="single" w:sz="4" w:space="0" w:color="auto"/>
              <w:left w:val="single" w:sz="4" w:space="0" w:color="auto"/>
              <w:bottom w:val="single" w:sz="4" w:space="0" w:color="auto"/>
              <w:right w:val="single" w:sz="4" w:space="0" w:color="auto"/>
            </w:tcBorders>
            <w:hideMark/>
          </w:tcPr>
          <w:p w14:paraId="017FEAEE"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Routing</w:t>
            </w:r>
          </w:p>
        </w:tc>
        <w:tc>
          <w:tcPr>
            <w:tcW w:w="7222" w:type="dxa"/>
            <w:tcBorders>
              <w:top w:val="single" w:sz="4" w:space="0" w:color="auto"/>
              <w:left w:val="single" w:sz="4" w:space="0" w:color="auto"/>
              <w:bottom w:val="single" w:sz="4" w:space="0" w:color="auto"/>
              <w:right w:val="single" w:sz="4" w:space="0" w:color="auto"/>
            </w:tcBorders>
            <w:hideMark/>
          </w:tcPr>
          <w:p w14:paraId="23645C91"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 xml:space="preserve">bezeichnet das Festlegen von Wegen für Nachrichtenströme bei der Nachrichtenübermittlung in </w:t>
            </w:r>
            <w:hyperlink r:id="rId34" w:tooltip="Paketvermittlung" w:history="1">
              <w:r w:rsidRPr="0018292F">
                <w:rPr>
                  <w:rFonts w:ascii="Arial" w:hAnsi="Arial" w:cs="Arial"/>
                  <w:color w:val="222222"/>
                  <w:shd w:val="clear" w:color="auto" w:fill="FFFFFF"/>
                </w:rPr>
                <w:t>paketvermittelten</w:t>
              </w:r>
            </w:hyperlink>
            <w:r w:rsidRPr="0018292F">
              <w:rPr>
                <w:rFonts w:ascii="Arial" w:hAnsi="Arial" w:cs="Arial"/>
                <w:color w:val="222222"/>
                <w:shd w:val="clear" w:color="auto" w:fill="FFFFFF"/>
              </w:rPr>
              <w:t xml:space="preserve"> Datennetzen. Das Routing bestimmt den gesamten Weg eines Nachrichtenstroms durch das Netzwerk</w:t>
            </w:r>
          </w:p>
        </w:tc>
      </w:tr>
      <w:tr w:rsidR="0018292F" w:rsidRPr="0018292F" w14:paraId="52D16450" w14:textId="77777777" w:rsidTr="00E8521E">
        <w:tc>
          <w:tcPr>
            <w:tcW w:w="1843" w:type="dxa"/>
            <w:tcBorders>
              <w:top w:val="single" w:sz="4" w:space="0" w:color="auto"/>
              <w:left w:val="single" w:sz="4" w:space="0" w:color="auto"/>
              <w:bottom w:val="single" w:sz="4" w:space="0" w:color="auto"/>
              <w:right w:val="single" w:sz="4" w:space="0" w:color="auto"/>
            </w:tcBorders>
            <w:hideMark/>
          </w:tcPr>
          <w:p w14:paraId="1C277EBC"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RZ</w:t>
            </w:r>
          </w:p>
        </w:tc>
        <w:tc>
          <w:tcPr>
            <w:tcW w:w="7222" w:type="dxa"/>
            <w:tcBorders>
              <w:top w:val="single" w:sz="4" w:space="0" w:color="auto"/>
              <w:left w:val="single" w:sz="4" w:space="0" w:color="auto"/>
              <w:bottom w:val="single" w:sz="4" w:space="0" w:color="auto"/>
              <w:right w:val="single" w:sz="4" w:space="0" w:color="auto"/>
            </w:tcBorders>
            <w:hideMark/>
          </w:tcPr>
          <w:p w14:paraId="3235BE46"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 xml:space="preserve">Rechenzentrum </w:t>
            </w:r>
          </w:p>
        </w:tc>
      </w:tr>
      <w:tr w:rsidR="0018292F" w:rsidRPr="0018292F" w14:paraId="57066902" w14:textId="77777777" w:rsidTr="00E8521E">
        <w:tc>
          <w:tcPr>
            <w:tcW w:w="1843" w:type="dxa"/>
            <w:tcBorders>
              <w:top w:val="single" w:sz="4" w:space="0" w:color="auto"/>
              <w:left w:val="single" w:sz="4" w:space="0" w:color="auto"/>
              <w:bottom w:val="single" w:sz="4" w:space="0" w:color="auto"/>
              <w:right w:val="single" w:sz="4" w:space="0" w:color="auto"/>
            </w:tcBorders>
          </w:tcPr>
          <w:p w14:paraId="46022595"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SAN</w:t>
            </w:r>
          </w:p>
        </w:tc>
        <w:tc>
          <w:tcPr>
            <w:tcW w:w="7222" w:type="dxa"/>
            <w:tcBorders>
              <w:top w:val="single" w:sz="4" w:space="0" w:color="auto"/>
              <w:left w:val="single" w:sz="4" w:space="0" w:color="auto"/>
              <w:bottom w:val="single" w:sz="4" w:space="0" w:color="auto"/>
              <w:right w:val="single" w:sz="4" w:space="0" w:color="auto"/>
            </w:tcBorders>
          </w:tcPr>
          <w:p w14:paraId="5B689AC5"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Storage Area Network</w:t>
            </w:r>
          </w:p>
        </w:tc>
      </w:tr>
      <w:tr w:rsidR="0018292F" w:rsidRPr="0018292F" w14:paraId="0084C282" w14:textId="77777777" w:rsidTr="00E8521E">
        <w:tc>
          <w:tcPr>
            <w:tcW w:w="1843" w:type="dxa"/>
            <w:tcBorders>
              <w:top w:val="single" w:sz="4" w:space="0" w:color="auto"/>
              <w:left w:val="single" w:sz="4" w:space="0" w:color="auto"/>
              <w:bottom w:val="single" w:sz="4" w:space="0" w:color="auto"/>
              <w:right w:val="single" w:sz="4" w:space="0" w:color="auto"/>
            </w:tcBorders>
          </w:tcPr>
          <w:p w14:paraId="2BF74BB8"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SCCD</w:t>
            </w:r>
          </w:p>
        </w:tc>
        <w:tc>
          <w:tcPr>
            <w:tcW w:w="7222" w:type="dxa"/>
            <w:tcBorders>
              <w:top w:val="single" w:sz="4" w:space="0" w:color="auto"/>
              <w:left w:val="single" w:sz="4" w:space="0" w:color="auto"/>
              <w:bottom w:val="single" w:sz="4" w:space="0" w:color="auto"/>
              <w:right w:val="single" w:sz="4" w:space="0" w:color="auto"/>
            </w:tcBorders>
          </w:tcPr>
          <w:p w14:paraId="49208B17"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IBM SmartCloud Control Desk</w:t>
            </w:r>
          </w:p>
        </w:tc>
      </w:tr>
      <w:tr w:rsidR="0018292F" w:rsidRPr="0018292F" w14:paraId="6B25F78E" w14:textId="77777777" w:rsidTr="00E8521E">
        <w:tc>
          <w:tcPr>
            <w:tcW w:w="1843" w:type="dxa"/>
            <w:tcBorders>
              <w:top w:val="single" w:sz="4" w:space="0" w:color="auto"/>
              <w:left w:val="single" w:sz="4" w:space="0" w:color="auto"/>
              <w:bottom w:val="single" w:sz="4" w:space="0" w:color="auto"/>
              <w:right w:val="single" w:sz="4" w:space="0" w:color="auto"/>
            </w:tcBorders>
            <w:hideMark/>
          </w:tcPr>
          <w:p w14:paraId="00269DD8"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SNMP</w:t>
            </w:r>
          </w:p>
        </w:tc>
        <w:tc>
          <w:tcPr>
            <w:tcW w:w="7222" w:type="dxa"/>
            <w:tcBorders>
              <w:top w:val="single" w:sz="4" w:space="0" w:color="auto"/>
              <w:left w:val="single" w:sz="4" w:space="0" w:color="auto"/>
              <w:bottom w:val="single" w:sz="4" w:space="0" w:color="auto"/>
              <w:right w:val="single" w:sz="4" w:space="0" w:color="auto"/>
            </w:tcBorders>
            <w:hideMark/>
          </w:tcPr>
          <w:p w14:paraId="648205D0"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 xml:space="preserve">Das Simple Network Management Protocol ist ein </w:t>
            </w:r>
            <w:hyperlink r:id="rId35" w:tooltip="Netzwerkprotokoll" w:history="1">
              <w:r w:rsidRPr="0018292F">
                <w:rPr>
                  <w:rFonts w:ascii="Arial" w:hAnsi="Arial" w:cs="Arial"/>
                  <w:color w:val="222222"/>
                  <w:shd w:val="clear" w:color="auto" w:fill="FFFFFF"/>
                </w:rPr>
                <w:t>Netzwerkprotokoll</w:t>
              </w:r>
            </w:hyperlink>
            <w:r w:rsidRPr="0018292F">
              <w:rPr>
                <w:rFonts w:ascii="Arial" w:hAnsi="Arial" w:cs="Arial"/>
                <w:color w:val="222222"/>
                <w:shd w:val="clear" w:color="auto" w:fill="FFFFFF"/>
              </w:rPr>
              <w:t xml:space="preserve">, das von der </w:t>
            </w:r>
            <w:hyperlink r:id="rId36" w:tooltip="Internet Engineering Task Force" w:history="1">
              <w:r w:rsidRPr="0018292F">
                <w:rPr>
                  <w:rFonts w:ascii="Arial" w:hAnsi="Arial" w:cs="Arial"/>
                  <w:color w:val="222222"/>
                  <w:shd w:val="clear" w:color="auto" w:fill="FFFFFF"/>
                </w:rPr>
                <w:t>IETF</w:t>
              </w:r>
            </w:hyperlink>
            <w:r w:rsidRPr="0018292F">
              <w:rPr>
                <w:rFonts w:ascii="Arial" w:hAnsi="Arial" w:cs="Arial"/>
                <w:color w:val="222222"/>
                <w:shd w:val="clear" w:color="auto" w:fill="FFFFFF"/>
              </w:rPr>
              <w:t xml:space="preserve"> entwickelt wurde, um </w:t>
            </w:r>
            <w:hyperlink r:id="rId37" w:tooltip="Netzwerkelement" w:history="1">
              <w:r w:rsidRPr="0018292F">
                <w:rPr>
                  <w:rFonts w:ascii="Arial" w:hAnsi="Arial" w:cs="Arial"/>
                  <w:color w:val="222222"/>
                  <w:shd w:val="clear" w:color="auto" w:fill="FFFFFF"/>
                </w:rPr>
                <w:t>Netzwerkelemente</w:t>
              </w:r>
            </w:hyperlink>
            <w:r w:rsidRPr="0018292F">
              <w:rPr>
                <w:rFonts w:ascii="Arial" w:hAnsi="Arial" w:cs="Arial"/>
                <w:color w:val="222222"/>
                <w:shd w:val="clear" w:color="auto" w:fill="FFFFFF"/>
              </w:rPr>
              <w:t xml:space="preserve"> (z. B. </w:t>
            </w:r>
            <w:hyperlink r:id="rId38" w:tooltip="Router" w:history="1">
              <w:r w:rsidRPr="0018292F">
                <w:rPr>
                  <w:rFonts w:ascii="Arial" w:hAnsi="Arial" w:cs="Arial"/>
                  <w:color w:val="222222"/>
                  <w:shd w:val="clear" w:color="auto" w:fill="FFFFFF"/>
                </w:rPr>
                <w:t>Router</w:t>
              </w:r>
            </w:hyperlink>
            <w:r w:rsidRPr="0018292F">
              <w:rPr>
                <w:rFonts w:ascii="Arial" w:hAnsi="Arial" w:cs="Arial"/>
                <w:color w:val="222222"/>
                <w:shd w:val="clear" w:color="auto" w:fill="FFFFFF"/>
              </w:rPr>
              <w:t xml:space="preserve">, </w:t>
            </w:r>
            <w:hyperlink r:id="rId39" w:tooltip="Host (Informationstechnik)" w:history="1">
              <w:r w:rsidRPr="0018292F">
                <w:rPr>
                  <w:rFonts w:ascii="Arial" w:hAnsi="Arial" w:cs="Arial"/>
                  <w:color w:val="222222"/>
                  <w:shd w:val="clear" w:color="auto" w:fill="FFFFFF"/>
                </w:rPr>
                <w:t>Server</w:t>
              </w:r>
            </w:hyperlink>
            <w:r w:rsidRPr="0018292F">
              <w:rPr>
                <w:rFonts w:ascii="Arial" w:hAnsi="Arial" w:cs="Arial"/>
                <w:color w:val="222222"/>
                <w:shd w:val="clear" w:color="auto" w:fill="FFFFFF"/>
              </w:rPr>
              <w:t xml:space="preserve">, </w:t>
            </w:r>
            <w:hyperlink r:id="rId40" w:tooltip="Switch (Computertechnik)" w:history="1">
              <w:r w:rsidRPr="0018292F">
                <w:rPr>
                  <w:rFonts w:ascii="Arial" w:hAnsi="Arial" w:cs="Arial"/>
                  <w:color w:val="222222"/>
                  <w:shd w:val="clear" w:color="auto" w:fill="FFFFFF"/>
                </w:rPr>
                <w:t>Switches</w:t>
              </w:r>
            </w:hyperlink>
            <w:r w:rsidRPr="0018292F">
              <w:rPr>
                <w:rFonts w:ascii="Arial" w:hAnsi="Arial" w:cs="Arial"/>
                <w:color w:val="222222"/>
                <w:shd w:val="clear" w:color="auto" w:fill="FFFFFF"/>
              </w:rPr>
              <w:t>, Drucker, Computer usw.) von einer zentralen Station aus überwachen und steuern zu können.</w:t>
            </w:r>
          </w:p>
        </w:tc>
      </w:tr>
      <w:tr w:rsidR="0018292F" w:rsidRPr="0018292F" w14:paraId="52E4356F" w14:textId="77777777" w:rsidTr="00E8521E">
        <w:tc>
          <w:tcPr>
            <w:tcW w:w="1843" w:type="dxa"/>
            <w:tcBorders>
              <w:top w:val="single" w:sz="4" w:space="0" w:color="auto"/>
              <w:left w:val="single" w:sz="4" w:space="0" w:color="auto"/>
              <w:bottom w:val="single" w:sz="4" w:space="0" w:color="auto"/>
              <w:right w:val="single" w:sz="4" w:space="0" w:color="auto"/>
            </w:tcBorders>
            <w:hideMark/>
          </w:tcPr>
          <w:p w14:paraId="2A96E1BF"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SSH</w:t>
            </w:r>
          </w:p>
        </w:tc>
        <w:tc>
          <w:tcPr>
            <w:tcW w:w="7222" w:type="dxa"/>
            <w:tcBorders>
              <w:top w:val="single" w:sz="4" w:space="0" w:color="auto"/>
              <w:left w:val="single" w:sz="4" w:space="0" w:color="auto"/>
              <w:bottom w:val="single" w:sz="4" w:space="0" w:color="auto"/>
              <w:right w:val="single" w:sz="4" w:space="0" w:color="auto"/>
            </w:tcBorders>
            <w:hideMark/>
          </w:tcPr>
          <w:p w14:paraId="795F2A3C"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Secure Shell oder SSH bezeichnet sowohl ein Netzwerkprotokoll als auch entsprechende Programme, mit deren Hilfe man auf eine sichere Art und Weise eine verschlüsselte Netzwerkverbindung mit einem entfernten Gerät herstellen kann.</w:t>
            </w:r>
          </w:p>
        </w:tc>
      </w:tr>
      <w:tr w:rsidR="0018292F" w:rsidRPr="0018292F" w14:paraId="122722CB" w14:textId="77777777" w:rsidTr="00E8521E">
        <w:tc>
          <w:tcPr>
            <w:tcW w:w="1843" w:type="dxa"/>
            <w:tcBorders>
              <w:top w:val="single" w:sz="4" w:space="0" w:color="auto"/>
              <w:left w:val="single" w:sz="4" w:space="0" w:color="auto"/>
              <w:bottom w:val="single" w:sz="4" w:space="0" w:color="auto"/>
              <w:right w:val="single" w:sz="4" w:space="0" w:color="auto"/>
            </w:tcBorders>
            <w:hideMark/>
          </w:tcPr>
          <w:p w14:paraId="17E2C40F"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SysLog</w:t>
            </w:r>
          </w:p>
        </w:tc>
        <w:tc>
          <w:tcPr>
            <w:tcW w:w="7222" w:type="dxa"/>
            <w:tcBorders>
              <w:top w:val="single" w:sz="4" w:space="0" w:color="auto"/>
              <w:left w:val="single" w:sz="4" w:space="0" w:color="auto"/>
              <w:bottom w:val="single" w:sz="4" w:space="0" w:color="auto"/>
              <w:right w:val="single" w:sz="4" w:space="0" w:color="auto"/>
            </w:tcBorders>
            <w:hideMark/>
          </w:tcPr>
          <w:p w14:paraId="71883A07"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 xml:space="preserve">Standard zur Übermittlung von Log-Meldungen in einem </w:t>
            </w:r>
            <w:hyperlink r:id="rId41" w:tooltip="Internet Protocol" w:history="1">
              <w:r w:rsidRPr="0018292F">
                <w:rPr>
                  <w:rFonts w:ascii="Arial" w:hAnsi="Arial" w:cs="Arial"/>
                  <w:color w:val="222222"/>
                  <w:shd w:val="clear" w:color="auto" w:fill="FFFFFF"/>
                </w:rPr>
                <w:t>IP</w:t>
              </w:r>
            </w:hyperlink>
            <w:r w:rsidRPr="0018292F">
              <w:rPr>
                <w:rFonts w:ascii="Arial" w:hAnsi="Arial" w:cs="Arial"/>
                <w:color w:val="222222"/>
                <w:shd w:val="clear" w:color="auto" w:fill="FFFFFF"/>
              </w:rPr>
              <w:t>-</w:t>
            </w:r>
            <w:hyperlink r:id="rId42" w:tooltip="Rechnernetz" w:history="1">
              <w:r w:rsidRPr="0018292F">
                <w:rPr>
                  <w:rFonts w:ascii="Arial" w:hAnsi="Arial" w:cs="Arial"/>
                  <w:color w:val="222222"/>
                  <w:shd w:val="clear" w:color="auto" w:fill="FFFFFF"/>
                </w:rPr>
                <w:t>Rechnernetz</w:t>
              </w:r>
            </w:hyperlink>
            <w:r w:rsidRPr="0018292F">
              <w:rPr>
                <w:rFonts w:ascii="Arial" w:hAnsi="Arial" w:cs="Arial"/>
                <w:color w:val="222222"/>
                <w:shd w:val="clear" w:color="auto" w:fill="FFFFFF"/>
              </w:rPr>
              <w:t xml:space="preserve">. </w:t>
            </w:r>
          </w:p>
        </w:tc>
      </w:tr>
      <w:tr w:rsidR="0018292F" w:rsidRPr="0018292F" w14:paraId="383D16C4" w14:textId="77777777" w:rsidTr="00E8521E">
        <w:tc>
          <w:tcPr>
            <w:tcW w:w="1843" w:type="dxa"/>
            <w:tcBorders>
              <w:top w:val="single" w:sz="4" w:space="0" w:color="auto"/>
              <w:left w:val="single" w:sz="4" w:space="0" w:color="auto"/>
              <w:bottom w:val="single" w:sz="4" w:space="0" w:color="auto"/>
              <w:right w:val="single" w:sz="4" w:space="0" w:color="auto"/>
            </w:tcBorders>
            <w:hideMark/>
          </w:tcPr>
          <w:p w14:paraId="026E9027"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TACAS-Server</w:t>
            </w:r>
          </w:p>
        </w:tc>
        <w:tc>
          <w:tcPr>
            <w:tcW w:w="7222" w:type="dxa"/>
            <w:tcBorders>
              <w:top w:val="single" w:sz="4" w:space="0" w:color="auto"/>
              <w:left w:val="single" w:sz="4" w:space="0" w:color="auto"/>
              <w:bottom w:val="single" w:sz="4" w:space="0" w:color="auto"/>
              <w:right w:val="single" w:sz="4" w:space="0" w:color="auto"/>
            </w:tcBorders>
            <w:hideMark/>
          </w:tcPr>
          <w:p w14:paraId="669CE9CE"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 xml:space="preserve">Terminal Access Controller Access Control System, Authentifizierungsserver, dient der Client-Server-Kommunikation zwischen AAA-Servern und einem Network Access Server (NAS). </w:t>
            </w:r>
          </w:p>
          <w:p w14:paraId="2CC2622D" w14:textId="77777777" w:rsidR="0018292F" w:rsidRPr="0018292F" w:rsidRDefault="0018292F" w:rsidP="0018292F">
            <w:pPr>
              <w:spacing w:after="240"/>
              <w:rPr>
                <w:rFonts w:ascii="Arial" w:hAnsi="Arial" w:cs="Arial"/>
                <w:color w:val="222222"/>
                <w:shd w:val="clear" w:color="auto" w:fill="FFFFFF"/>
              </w:rPr>
            </w:pPr>
            <w:r w:rsidRPr="0018292F">
              <w:rPr>
                <w:rFonts w:ascii="Arial" w:hAnsi="Arial" w:cs="Arial"/>
                <w:color w:val="222222"/>
                <w:shd w:val="clear" w:color="auto" w:fill="FFFFFF"/>
              </w:rPr>
              <w:t>AAA -&gt;&gt; Protokoll für Authentisierung, Autorisierung und Accounting (Zurechnung)</w:t>
            </w:r>
          </w:p>
        </w:tc>
      </w:tr>
      <w:tr w:rsidR="0018292F" w:rsidRPr="0018292F" w14:paraId="250A0C54" w14:textId="77777777" w:rsidTr="00E8521E">
        <w:tc>
          <w:tcPr>
            <w:tcW w:w="1843" w:type="dxa"/>
            <w:tcBorders>
              <w:top w:val="single" w:sz="4" w:space="0" w:color="auto"/>
              <w:left w:val="single" w:sz="4" w:space="0" w:color="auto"/>
              <w:bottom w:val="single" w:sz="4" w:space="0" w:color="auto"/>
              <w:right w:val="single" w:sz="4" w:space="0" w:color="auto"/>
            </w:tcBorders>
            <w:hideMark/>
          </w:tcPr>
          <w:p w14:paraId="1A9F1C72"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Unassigned-VLAN</w:t>
            </w:r>
          </w:p>
        </w:tc>
        <w:tc>
          <w:tcPr>
            <w:tcW w:w="7222" w:type="dxa"/>
            <w:tcBorders>
              <w:top w:val="single" w:sz="4" w:space="0" w:color="auto"/>
              <w:left w:val="single" w:sz="4" w:space="0" w:color="auto"/>
              <w:bottom w:val="single" w:sz="4" w:space="0" w:color="auto"/>
              <w:right w:val="single" w:sz="4" w:space="0" w:color="auto"/>
            </w:tcBorders>
            <w:hideMark/>
          </w:tcPr>
          <w:p w14:paraId="65130094"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nicht zugewiesens VLAN</w:t>
            </w:r>
          </w:p>
        </w:tc>
      </w:tr>
      <w:tr w:rsidR="0018292F" w:rsidRPr="0018292F" w14:paraId="3DD93667" w14:textId="77777777" w:rsidTr="00E8521E">
        <w:tc>
          <w:tcPr>
            <w:tcW w:w="1843" w:type="dxa"/>
            <w:tcBorders>
              <w:top w:val="single" w:sz="4" w:space="0" w:color="auto"/>
              <w:left w:val="single" w:sz="4" w:space="0" w:color="auto"/>
              <w:bottom w:val="single" w:sz="4" w:space="0" w:color="auto"/>
              <w:right w:val="single" w:sz="4" w:space="0" w:color="auto"/>
            </w:tcBorders>
            <w:hideMark/>
          </w:tcPr>
          <w:p w14:paraId="0D87AED6"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Update-Prüfsummen</w:t>
            </w:r>
          </w:p>
        </w:tc>
        <w:tc>
          <w:tcPr>
            <w:tcW w:w="7222" w:type="dxa"/>
            <w:tcBorders>
              <w:top w:val="single" w:sz="4" w:space="0" w:color="auto"/>
              <w:left w:val="single" w:sz="4" w:space="0" w:color="auto"/>
              <w:bottom w:val="single" w:sz="4" w:space="0" w:color="auto"/>
              <w:right w:val="single" w:sz="4" w:space="0" w:color="auto"/>
            </w:tcBorders>
            <w:hideMark/>
          </w:tcPr>
          <w:p w14:paraId="294B03B0"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 xml:space="preserve">Hashwert der ausgelieferten Update-Software zur Überprüfung der Integrität (Nicht-Veränderung) </w:t>
            </w:r>
          </w:p>
        </w:tc>
      </w:tr>
      <w:tr w:rsidR="0018292F" w:rsidRPr="0018292F" w14:paraId="1883E22C" w14:textId="77777777" w:rsidTr="00E8521E">
        <w:tc>
          <w:tcPr>
            <w:tcW w:w="1843" w:type="dxa"/>
            <w:tcBorders>
              <w:top w:val="single" w:sz="4" w:space="0" w:color="auto"/>
              <w:left w:val="single" w:sz="4" w:space="0" w:color="auto"/>
              <w:bottom w:val="single" w:sz="4" w:space="0" w:color="auto"/>
              <w:right w:val="single" w:sz="4" w:space="0" w:color="auto"/>
            </w:tcBorders>
            <w:hideMark/>
          </w:tcPr>
          <w:p w14:paraId="5108E17D"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VLAN</w:t>
            </w:r>
          </w:p>
        </w:tc>
        <w:tc>
          <w:tcPr>
            <w:tcW w:w="7222" w:type="dxa"/>
            <w:tcBorders>
              <w:top w:val="single" w:sz="4" w:space="0" w:color="auto"/>
              <w:left w:val="single" w:sz="4" w:space="0" w:color="auto"/>
              <w:bottom w:val="single" w:sz="4" w:space="0" w:color="auto"/>
              <w:right w:val="single" w:sz="4" w:space="0" w:color="auto"/>
            </w:tcBorders>
            <w:hideMark/>
          </w:tcPr>
          <w:p w14:paraId="5CBF4A9B"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Ein Virtual Local Area Network (VLAN) ist ein logisches Teilnetz innerhalb eines Switches bzw. eines gesamten physischen Netzwerks. Es kann sich über mehrere Switches hinweg ausdehnen.</w:t>
            </w:r>
          </w:p>
          <w:p w14:paraId="319E001D" w14:textId="77777777" w:rsidR="0018292F" w:rsidRPr="0018292F" w:rsidRDefault="0018292F" w:rsidP="0018292F"/>
          <w:p w14:paraId="15773047" w14:textId="77777777" w:rsidR="0018292F" w:rsidRPr="0018292F" w:rsidRDefault="0018292F" w:rsidP="0018292F"/>
        </w:tc>
      </w:tr>
    </w:tbl>
    <w:p w14:paraId="098BEDD5" w14:textId="582FC770" w:rsidR="00260CEA" w:rsidRDefault="00260CEA"/>
    <w:p w14:paraId="3C030355" w14:textId="77777777" w:rsidR="00260CEA" w:rsidRDefault="00260CEA"/>
    <w:tbl>
      <w:tblPr>
        <w:tblStyle w:val="Tabellenraster"/>
        <w:tblW w:w="0" w:type="auto"/>
        <w:tblInd w:w="-5" w:type="dxa"/>
        <w:tblLook w:val="01E0" w:firstRow="1" w:lastRow="1" w:firstColumn="1" w:lastColumn="1" w:noHBand="0" w:noVBand="0"/>
      </w:tblPr>
      <w:tblGrid>
        <w:gridCol w:w="1843"/>
        <w:gridCol w:w="7222"/>
      </w:tblGrid>
      <w:tr w:rsidR="0018292F" w:rsidRPr="0018292F" w14:paraId="5E5180BD" w14:textId="77777777" w:rsidTr="00E8521E">
        <w:tc>
          <w:tcPr>
            <w:tcW w:w="1843" w:type="dxa"/>
            <w:tcBorders>
              <w:top w:val="single" w:sz="4" w:space="0" w:color="auto"/>
              <w:left w:val="single" w:sz="4" w:space="0" w:color="auto"/>
              <w:bottom w:val="single" w:sz="4" w:space="0" w:color="auto"/>
              <w:right w:val="single" w:sz="4" w:space="0" w:color="auto"/>
            </w:tcBorders>
            <w:shd w:val="clear" w:color="auto" w:fill="F3F3F3"/>
            <w:hideMark/>
          </w:tcPr>
          <w:p w14:paraId="16886550" w14:textId="77777777" w:rsidR="0018292F" w:rsidRPr="0018292F" w:rsidRDefault="0018292F" w:rsidP="0018292F">
            <w:pPr>
              <w:spacing w:before="120" w:after="120"/>
              <w:rPr>
                <w:b/>
                <w:sz w:val="18"/>
                <w:szCs w:val="18"/>
              </w:rPr>
            </w:pPr>
            <w:r w:rsidRPr="0018292F">
              <w:rPr>
                <w:b/>
                <w:sz w:val="18"/>
                <w:szCs w:val="18"/>
              </w:rPr>
              <w:t xml:space="preserve">Begriff / </w:t>
            </w:r>
            <w:r w:rsidRPr="0018292F">
              <w:rPr>
                <w:b/>
                <w:sz w:val="18"/>
                <w:szCs w:val="18"/>
              </w:rPr>
              <w:br/>
              <w:t>Abkürzung</w:t>
            </w:r>
          </w:p>
        </w:tc>
        <w:tc>
          <w:tcPr>
            <w:tcW w:w="7222" w:type="dxa"/>
            <w:tcBorders>
              <w:top w:val="single" w:sz="4" w:space="0" w:color="auto"/>
              <w:left w:val="single" w:sz="4" w:space="0" w:color="auto"/>
              <w:bottom w:val="single" w:sz="4" w:space="0" w:color="auto"/>
              <w:right w:val="single" w:sz="4" w:space="0" w:color="auto"/>
            </w:tcBorders>
            <w:shd w:val="clear" w:color="auto" w:fill="F3F3F3"/>
            <w:hideMark/>
          </w:tcPr>
          <w:p w14:paraId="09A371CD" w14:textId="77777777" w:rsidR="0018292F" w:rsidRPr="0018292F" w:rsidRDefault="0018292F" w:rsidP="0018292F">
            <w:pPr>
              <w:spacing w:before="120" w:after="120"/>
              <w:rPr>
                <w:b/>
                <w:sz w:val="18"/>
                <w:szCs w:val="18"/>
              </w:rPr>
            </w:pPr>
            <w:r w:rsidRPr="0018292F">
              <w:rPr>
                <w:b/>
                <w:sz w:val="18"/>
                <w:szCs w:val="18"/>
              </w:rPr>
              <w:t>Erklärung</w:t>
            </w:r>
          </w:p>
        </w:tc>
      </w:tr>
      <w:tr w:rsidR="0018292F" w:rsidRPr="0018292F" w14:paraId="3F8C0582" w14:textId="77777777" w:rsidTr="00E8521E">
        <w:tblPrEx>
          <w:tblLook w:val="04A0" w:firstRow="1" w:lastRow="0" w:firstColumn="1" w:lastColumn="0" w:noHBand="0" w:noVBand="1"/>
        </w:tblPrEx>
        <w:tc>
          <w:tcPr>
            <w:tcW w:w="1843" w:type="dxa"/>
          </w:tcPr>
          <w:p w14:paraId="77C4C67F"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VoIP</w:t>
            </w:r>
          </w:p>
        </w:tc>
        <w:tc>
          <w:tcPr>
            <w:tcW w:w="7222" w:type="dxa"/>
          </w:tcPr>
          <w:p w14:paraId="52FFEF4C"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Voice over IP (kurz VoIP) englisch auch voice over internet protocol genannt, ist das Telefonieren über Rechnernetze, welche nach Internetstandards aufgebaut sind. Dabei werden für Telefonie typische Informationen, mithin Sprache und Steuerinformationen beispielsweise für den Aufbau einer Verbindung, über ein Datennetz übertragen. Bei den Gesprächsteilnehmern können Computer, auf IP-Telefonie spezialisierte Telefonendgeräte oder klassische Telefone, die über spezielle Adapter angeschlossen sind, die Verbindung herstellen.</w:t>
            </w:r>
          </w:p>
        </w:tc>
      </w:tr>
      <w:tr w:rsidR="0018292F" w:rsidRPr="0018292F" w14:paraId="1206A852" w14:textId="77777777" w:rsidTr="00E8521E">
        <w:tc>
          <w:tcPr>
            <w:tcW w:w="1843" w:type="dxa"/>
            <w:tcBorders>
              <w:top w:val="single" w:sz="4" w:space="0" w:color="auto"/>
              <w:left w:val="single" w:sz="4" w:space="0" w:color="auto"/>
              <w:bottom w:val="single" w:sz="4" w:space="0" w:color="auto"/>
              <w:right w:val="single" w:sz="4" w:space="0" w:color="auto"/>
            </w:tcBorders>
            <w:hideMark/>
          </w:tcPr>
          <w:p w14:paraId="79BC3054"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Whitelist-Ansatz</w:t>
            </w:r>
          </w:p>
        </w:tc>
        <w:tc>
          <w:tcPr>
            <w:tcW w:w="7222" w:type="dxa"/>
            <w:tcBorders>
              <w:top w:val="single" w:sz="4" w:space="0" w:color="auto"/>
              <w:left w:val="single" w:sz="4" w:space="0" w:color="auto"/>
              <w:bottom w:val="single" w:sz="4" w:space="0" w:color="auto"/>
              <w:right w:val="single" w:sz="4" w:space="0" w:color="auto"/>
            </w:tcBorders>
            <w:hideMark/>
          </w:tcPr>
          <w:p w14:paraId="4396FA21" w14:textId="77777777" w:rsidR="0018292F" w:rsidRPr="0018292F" w:rsidRDefault="0018292F" w:rsidP="0018292F">
            <w:pPr>
              <w:spacing w:before="240" w:after="240"/>
              <w:rPr>
                <w:rFonts w:ascii="Arial" w:hAnsi="Arial" w:cs="Arial"/>
                <w:color w:val="222222"/>
                <w:shd w:val="clear" w:color="auto" w:fill="FFFFFF"/>
              </w:rPr>
            </w:pPr>
            <w:r w:rsidRPr="0018292F">
              <w:rPr>
                <w:rFonts w:ascii="Arial" w:hAnsi="Arial" w:cs="Arial"/>
                <w:color w:val="222222"/>
                <w:shd w:val="clear" w:color="auto" w:fill="FFFFFF"/>
              </w:rPr>
              <w:t>Nur wer auf der Whitelist steht, erhält Zugang (Ausschlussverfahren).</w:t>
            </w:r>
          </w:p>
        </w:tc>
      </w:tr>
    </w:tbl>
    <w:p w14:paraId="24740D95" w14:textId="77777777" w:rsidR="0018292F" w:rsidRPr="0018292F" w:rsidRDefault="0018292F" w:rsidP="0018292F"/>
    <w:sectPr w:rsidR="0018292F" w:rsidRPr="0018292F" w:rsidSect="0099039D">
      <w:headerReference w:type="default" r:id="rId43"/>
      <w:headerReference w:type="first" r:id="rId44"/>
      <w:pgSz w:w="11906" w:h="16838" w:code="9"/>
      <w:pgMar w:top="1134" w:right="1418" w:bottom="1134" w:left="1418" w:header="567" w:footer="67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6125A6" w14:textId="77777777" w:rsidR="00820AF7" w:rsidRDefault="00820AF7" w:rsidP="001416AA">
      <w:pPr>
        <w:spacing w:after="240"/>
      </w:pPr>
      <w:r>
        <w:separator/>
      </w:r>
    </w:p>
  </w:endnote>
  <w:endnote w:type="continuationSeparator" w:id="0">
    <w:p w14:paraId="2755F7FA" w14:textId="77777777" w:rsidR="00820AF7" w:rsidRDefault="00820AF7" w:rsidP="001416AA">
      <w:pPr>
        <w:spacing w:after="2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emilight">
    <w:panose1 w:val="020B04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233D08" w:rsidRPr="00763FBA" w14:paraId="515B0B47" w14:textId="77777777" w:rsidTr="00240A9A">
      <w:trPr>
        <w:jc w:val="center"/>
      </w:trPr>
      <w:tc>
        <w:tcPr>
          <w:tcW w:w="4958" w:type="dxa"/>
        </w:tcPr>
        <w:p w14:paraId="7A572ED2" w14:textId="1120147B" w:rsidR="00233D08" w:rsidRPr="00763FBA" w:rsidRDefault="00233D08" w:rsidP="00233D08">
          <w:pPr>
            <w:pStyle w:val="Fuzeile"/>
            <w:spacing w:after="240"/>
            <w:rPr>
              <w:sz w:val="18"/>
              <w:szCs w:val="18"/>
            </w:rPr>
          </w:pPr>
        </w:p>
      </w:tc>
      <w:tc>
        <w:tcPr>
          <w:tcW w:w="4749" w:type="dxa"/>
        </w:tcPr>
        <w:p w14:paraId="7DAC2D84" w14:textId="6E52C192" w:rsidR="00233D08" w:rsidRPr="00763FBA" w:rsidRDefault="00233D08" w:rsidP="00233D08">
          <w:pPr>
            <w:pStyle w:val="Fuzeile"/>
            <w:spacing w:after="240"/>
            <w:jc w:val="right"/>
            <w:rPr>
              <w:sz w:val="18"/>
              <w:szCs w:val="18"/>
            </w:rPr>
          </w:pPr>
        </w:p>
      </w:tc>
    </w:tr>
  </w:tbl>
  <w:p w14:paraId="36A2F560" w14:textId="77777777" w:rsidR="00233D08" w:rsidRDefault="00233D08">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6676E5" w:rsidRPr="00763FBA" w14:paraId="19EA91B1" w14:textId="77777777" w:rsidTr="0018292F">
      <w:trPr>
        <w:trHeight w:val="57"/>
        <w:jc w:val="center"/>
      </w:trPr>
      <w:tc>
        <w:tcPr>
          <w:tcW w:w="4958" w:type="dxa"/>
        </w:tcPr>
        <w:p w14:paraId="1876FB6D" w14:textId="0B5AF950" w:rsidR="006676E5" w:rsidRPr="001128DF" w:rsidRDefault="006676E5" w:rsidP="00FF5F5A">
          <w:pPr>
            <w:pStyle w:val="Fuzeile"/>
            <w:spacing w:after="240"/>
            <w:rPr>
              <w:sz w:val="18"/>
              <w:szCs w:val="18"/>
            </w:rPr>
          </w:pPr>
        </w:p>
      </w:tc>
      <w:tc>
        <w:tcPr>
          <w:tcW w:w="4749" w:type="dxa"/>
        </w:tcPr>
        <w:sdt>
          <w:sdtPr>
            <w:rPr>
              <w:sz w:val="18"/>
              <w:szCs w:val="18"/>
            </w:rPr>
            <w:id w:val="-846097433"/>
            <w:docPartObj>
              <w:docPartGallery w:val="Page Numbers (Bottom of Page)"/>
              <w:docPartUnique/>
            </w:docPartObj>
          </w:sdtPr>
          <w:sdtEndPr/>
          <w:sdtContent>
            <w:sdt>
              <w:sdtPr>
                <w:rPr>
                  <w:sz w:val="18"/>
                  <w:szCs w:val="18"/>
                </w:rPr>
                <w:id w:val="1612784100"/>
                <w:docPartObj>
                  <w:docPartGallery w:val="Page Numbers (Top of Page)"/>
                  <w:docPartUnique/>
                </w:docPartObj>
              </w:sdtPr>
              <w:sdtEndPr/>
              <w:sdtContent>
                <w:p w14:paraId="27985466" w14:textId="77777777" w:rsidR="006676E5" w:rsidRPr="00763FBA" w:rsidRDefault="006676E5" w:rsidP="007C496B">
                  <w:pPr>
                    <w:pStyle w:val="Fuzeile"/>
                    <w:spacing w:after="240"/>
                    <w:jc w:val="right"/>
                    <w:rPr>
                      <w:sz w:val="18"/>
                      <w:szCs w:val="18"/>
                    </w:rPr>
                  </w:pPr>
                  <w:r w:rsidRPr="00763FBA">
                    <w:rPr>
                      <w:sz w:val="18"/>
                      <w:szCs w:val="18"/>
                    </w:rPr>
                    <w:t xml:space="preserve">Seite </w:t>
                  </w:r>
                  <w:r w:rsidRPr="00763FBA">
                    <w:rPr>
                      <w:sz w:val="18"/>
                      <w:szCs w:val="18"/>
                    </w:rPr>
                    <w:fldChar w:fldCharType="begin"/>
                  </w:r>
                  <w:r w:rsidRPr="00763FBA">
                    <w:rPr>
                      <w:sz w:val="18"/>
                      <w:szCs w:val="18"/>
                    </w:rPr>
                    <w:instrText>PAGE</w:instrText>
                  </w:r>
                  <w:r w:rsidRPr="00763FBA">
                    <w:rPr>
                      <w:sz w:val="18"/>
                      <w:szCs w:val="18"/>
                    </w:rPr>
                    <w:fldChar w:fldCharType="separate"/>
                  </w:r>
                  <w:r>
                    <w:rPr>
                      <w:noProof/>
                      <w:sz w:val="18"/>
                      <w:szCs w:val="18"/>
                    </w:rPr>
                    <w:t>2</w:t>
                  </w:r>
                  <w:r w:rsidRPr="00763FBA">
                    <w:rPr>
                      <w:sz w:val="18"/>
                      <w:szCs w:val="18"/>
                    </w:rPr>
                    <w:fldChar w:fldCharType="end"/>
                  </w:r>
                  <w:r w:rsidRPr="00763FBA">
                    <w:rPr>
                      <w:sz w:val="18"/>
                      <w:szCs w:val="18"/>
                    </w:rPr>
                    <w:t xml:space="preserve"> von </w:t>
                  </w:r>
                  <w:r w:rsidRPr="00763FBA">
                    <w:rPr>
                      <w:sz w:val="18"/>
                      <w:szCs w:val="18"/>
                    </w:rPr>
                    <w:fldChar w:fldCharType="begin"/>
                  </w:r>
                  <w:r w:rsidRPr="00763FBA">
                    <w:rPr>
                      <w:sz w:val="18"/>
                      <w:szCs w:val="18"/>
                    </w:rPr>
                    <w:instrText>NUMPAGES</w:instrText>
                  </w:r>
                  <w:r w:rsidRPr="00763FBA">
                    <w:rPr>
                      <w:sz w:val="18"/>
                      <w:szCs w:val="18"/>
                    </w:rPr>
                    <w:fldChar w:fldCharType="separate"/>
                  </w:r>
                  <w:r>
                    <w:rPr>
                      <w:noProof/>
                      <w:sz w:val="18"/>
                      <w:szCs w:val="18"/>
                    </w:rPr>
                    <w:t>16</w:t>
                  </w:r>
                  <w:r w:rsidRPr="00763FBA">
                    <w:rPr>
                      <w:sz w:val="18"/>
                      <w:szCs w:val="18"/>
                    </w:rPr>
                    <w:fldChar w:fldCharType="end"/>
                  </w:r>
                </w:p>
              </w:sdtContent>
            </w:sdt>
          </w:sdtContent>
        </w:sdt>
      </w:tc>
    </w:tr>
  </w:tbl>
  <w:p w14:paraId="56E3F576" w14:textId="77777777" w:rsidR="006676E5" w:rsidRDefault="006676E5" w:rsidP="007C496B">
    <w:pPr>
      <w:pStyle w:val="KeinLeerraum0"/>
      <w:spacing w:after="240"/>
    </w:pPr>
  </w:p>
  <w:p w14:paraId="255E9D3C" w14:textId="54254634" w:rsidR="006676E5" w:rsidRDefault="006676E5" w:rsidP="0099039D">
    <w:pPr>
      <w:pStyle w:val="KeinLeerraum0"/>
      <w:tabs>
        <w:tab w:val="clear" w:pos="4536"/>
        <w:tab w:val="clear" w:pos="9072"/>
        <w:tab w:val="left" w:pos="3108"/>
      </w:tabs>
      <w:spacing w:after="24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5F85EF" w14:textId="77777777" w:rsidR="00233D08" w:rsidRPr="00050954" w:rsidRDefault="00233D08" w:rsidP="00050954">
    <w:pPr>
      <w:pStyle w:val="KeinLeerraum0"/>
      <w:spacing w:after="24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18292F" w:rsidRPr="00763FBA" w14:paraId="2CDC9769" w14:textId="77777777" w:rsidTr="00E143C4">
      <w:trPr>
        <w:jc w:val="center"/>
      </w:trPr>
      <w:tc>
        <w:tcPr>
          <w:tcW w:w="4958" w:type="dxa"/>
        </w:tcPr>
        <w:p w14:paraId="605F17BF" w14:textId="77777777" w:rsidR="0018292F" w:rsidRPr="00763FBA" w:rsidRDefault="0018292F" w:rsidP="00E143C4">
          <w:pPr>
            <w:pStyle w:val="Fuzeile"/>
            <w:spacing w:after="240"/>
            <w:rPr>
              <w:sz w:val="18"/>
              <w:szCs w:val="18"/>
            </w:rPr>
          </w:pPr>
          <w:r>
            <w:rPr>
              <w:sz w:val="18"/>
              <w:szCs w:val="18"/>
            </w:rPr>
            <w:t>Version 0.1</w:t>
          </w:r>
        </w:p>
      </w:tc>
      <w:tc>
        <w:tcPr>
          <w:tcW w:w="4749" w:type="dxa"/>
        </w:tcPr>
        <w:sdt>
          <w:sdtPr>
            <w:rPr>
              <w:sz w:val="18"/>
              <w:szCs w:val="18"/>
            </w:rPr>
            <w:id w:val="-985921368"/>
            <w:docPartObj>
              <w:docPartGallery w:val="Page Numbers (Bottom of Page)"/>
              <w:docPartUnique/>
            </w:docPartObj>
          </w:sdtPr>
          <w:sdtEndPr/>
          <w:sdtContent>
            <w:sdt>
              <w:sdtPr>
                <w:rPr>
                  <w:sz w:val="18"/>
                  <w:szCs w:val="18"/>
                </w:rPr>
                <w:id w:val="1916359958"/>
                <w:docPartObj>
                  <w:docPartGallery w:val="Page Numbers (Top of Page)"/>
                  <w:docPartUnique/>
                </w:docPartObj>
              </w:sdtPr>
              <w:sdtEndPr/>
              <w:sdtContent>
                <w:p w14:paraId="3B1EEFA6" w14:textId="77777777" w:rsidR="0018292F" w:rsidRPr="00763FBA" w:rsidRDefault="0018292F" w:rsidP="00E143C4">
                  <w:pPr>
                    <w:pStyle w:val="Fuzeile"/>
                    <w:spacing w:after="240"/>
                    <w:jc w:val="right"/>
                    <w:rPr>
                      <w:sz w:val="18"/>
                      <w:szCs w:val="18"/>
                    </w:rPr>
                  </w:pPr>
                  <w:r w:rsidRPr="00763FBA">
                    <w:rPr>
                      <w:sz w:val="18"/>
                      <w:szCs w:val="18"/>
                    </w:rPr>
                    <w:t xml:space="preserve">Seite </w:t>
                  </w:r>
                  <w:r w:rsidRPr="00763FBA">
                    <w:rPr>
                      <w:sz w:val="18"/>
                      <w:szCs w:val="18"/>
                    </w:rPr>
                    <w:fldChar w:fldCharType="begin"/>
                  </w:r>
                  <w:r w:rsidRPr="00763FBA">
                    <w:rPr>
                      <w:sz w:val="18"/>
                      <w:szCs w:val="18"/>
                    </w:rPr>
                    <w:instrText>PAGE</w:instrText>
                  </w:r>
                  <w:r w:rsidRPr="00763FBA">
                    <w:rPr>
                      <w:sz w:val="18"/>
                      <w:szCs w:val="18"/>
                    </w:rPr>
                    <w:fldChar w:fldCharType="separate"/>
                  </w:r>
                  <w:r>
                    <w:rPr>
                      <w:noProof/>
                      <w:sz w:val="18"/>
                      <w:szCs w:val="18"/>
                    </w:rPr>
                    <w:t>3</w:t>
                  </w:r>
                  <w:r w:rsidRPr="00763FBA">
                    <w:rPr>
                      <w:sz w:val="18"/>
                      <w:szCs w:val="18"/>
                    </w:rPr>
                    <w:fldChar w:fldCharType="end"/>
                  </w:r>
                  <w:r w:rsidRPr="00763FBA">
                    <w:rPr>
                      <w:sz w:val="18"/>
                      <w:szCs w:val="18"/>
                    </w:rPr>
                    <w:t xml:space="preserve"> von </w:t>
                  </w:r>
                  <w:r w:rsidRPr="00763FBA">
                    <w:rPr>
                      <w:sz w:val="18"/>
                      <w:szCs w:val="18"/>
                    </w:rPr>
                    <w:fldChar w:fldCharType="begin"/>
                  </w:r>
                  <w:r w:rsidRPr="00763FBA">
                    <w:rPr>
                      <w:sz w:val="18"/>
                      <w:szCs w:val="18"/>
                    </w:rPr>
                    <w:instrText>NUMPAGES</w:instrText>
                  </w:r>
                  <w:r w:rsidRPr="00763FBA">
                    <w:rPr>
                      <w:sz w:val="18"/>
                      <w:szCs w:val="18"/>
                    </w:rPr>
                    <w:fldChar w:fldCharType="separate"/>
                  </w:r>
                  <w:r>
                    <w:rPr>
                      <w:noProof/>
                      <w:sz w:val="18"/>
                      <w:szCs w:val="18"/>
                    </w:rPr>
                    <w:t>27</w:t>
                  </w:r>
                  <w:r w:rsidRPr="00763FBA">
                    <w:rPr>
                      <w:sz w:val="18"/>
                      <w:szCs w:val="18"/>
                    </w:rPr>
                    <w:fldChar w:fldCharType="end"/>
                  </w:r>
                </w:p>
              </w:sdtContent>
            </w:sdt>
          </w:sdtContent>
        </w:sdt>
      </w:tc>
    </w:tr>
  </w:tbl>
  <w:p w14:paraId="25A96466" w14:textId="77777777" w:rsidR="0018292F" w:rsidRPr="00050954" w:rsidRDefault="0018292F" w:rsidP="00050954">
    <w:pPr>
      <w:pStyle w:val="KeinLeerraum0"/>
      <w:spacing w:after="24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18292F" w:rsidRPr="00763FBA" w14:paraId="70147A4F" w14:textId="77777777" w:rsidTr="00E143C4">
      <w:trPr>
        <w:jc w:val="center"/>
      </w:trPr>
      <w:tc>
        <w:tcPr>
          <w:tcW w:w="4958" w:type="dxa"/>
        </w:tcPr>
        <w:p w14:paraId="5A16D11A" w14:textId="77777777" w:rsidR="0018292F" w:rsidRPr="00763FBA" w:rsidRDefault="0018292F" w:rsidP="00E847CD">
          <w:pPr>
            <w:pStyle w:val="Fuzeile"/>
            <w:spacing w:after="240"/>
            <w:rPr>
              <w:sz w:val="18"/>
              <w:szCs w:val="18"/>
            </w:rPr>
          </w:pPr>
          <w:r>
            <w:rPr>
              <w:sz w:val="18"/>
              <w:szCs w:val="18"/>
            </w:rPr>
            <w:t>Version 0.1</w:t>
          </w:r>
        </w:p>
      </w:tc>
      <w:tc>
        <w:tcPr>
          <w:tcW w:w="4749" w:type="dxa"/>
        </w:tcPr>
        <w:sdt>
          <w:sdtPr>
            <w:rPr>
              <w:sz w:val="18"/>
              <w:szCs w:val="18"/>
            </w:rPr>
            <w:id w:val="-1803230995"/>
            <w:docPartObj>
              <w:docPartGallery w:val="Page Numbers (Bottom of Page)"/>
              <w:docPartUnique/>
            </w:docPartObj>
          </w:sdtPr>
          <w:sdtEndPr/>
          <w:sdtContent>
            <w:sdt>
              <w:sdtPr>
                <w:rPr>
                  <w:sz w:val="18"/>
                  <w:szCs w:val="18"/>
                </w:rPr>
                <w:id w:val="1111472452"/>
                <w:docPartObj>
                  <w:docPartGallery w:val="Page Numbers (Top of Page)"/>
                  <w:docPartUnique/>
                </w:docPartObj>
              </w:sdtPr>
              <w:sdtEndPr/>
              <w:sdtContent>
                <w:p w14:paraId="3860AE88" w14:textId="77777777" w:rsidR="0018292F" w:rsidRPr="00763FBA" w:rsidRDefault="0018292F" w:rsidP="00E847CD">
                  <w:pPr>
                    <w:pStyle w:val="Fuzeile"/>
                    <w:spacing w:after="240"/>
                    <w:jc w:val="right"/>
                    <w:rPr>
                      <w:sz w:val="18"/>
                      <w:szCs w:val="18"/>
                    </w:rPr>
                  </w:pPr>
                  <w:r w:rsidRPr="00763FBA">
                    <w:rPr>
                      <w:sz w:val="18"/>
                      <w:szCs w:val="18"/>
                    </w:rPr>
                    <w:t xml:space="preserve">Seite </w:t>
                  </w:r>
                  <w:r w:rsidRPr="00763FBA">
                    <w:rPr>
                      <w:sz w:val="18"/>
                      <w:szCs w:val="18"/>
                    </w:rPr>
                    <w:fldChar w:fldCharType="begin"/>
                  </w:r>
                  <w:r w:rsidRPr="00763FBA">
                    <w:rPr>
                      <w:sz w:val="18"/>
                      <w:szCs w:val="18"/>
                    </w:rPr>
                    <w:instrText>PAGE</w:instrText>
                  </w:r>
                  <w:r w:rsidRPr="00763FBA">
                    <w:rPr>
                      <w:sz w:val="18"/>
                      <w:szCs w:val="18"/>
                    </w:rPr>
                    <w:fldChar w:fldCharType="separate"/>
                  </w:r>
                  <w:r>
                    <w:rPr>
                      <w:noProof/>
                      <w:sz w:val="18"/>
                      <w:szCs w:val="18"/>
                    </w:rPr>
                    <w:t>4</w:t>
                  </w:r>
                  <w:r w:rsidRPr="00763FBA">
                    <w:rPr>
                      <w:sz w:val="18"/>
                      <w:szCs w:val="18"/>
                    </w:rPr>
                    <w:fldChar w:fldCharType="end"/>
                  </w:r>
                  <w:r w:rsidRPr="00763FBA">
                    <w:rPr>
                      <w:sz w:val="18"/>
                      <w:szCs w:val="18"/>
                    </w:rPr>
                    <w:t xml:space="preserve"> von </w:t>
                  </w:r>
                  <w:r w:rsidRPr="00763FBA">
                    <w:rPr>
                      <w:sz w:val="18"/>
                      <w:szCs w:val="18"/>
                    </w:rPr>
                    <w:fldChar w:fldCharType="begin"/>
                  </w:r>
                  <w:r w:rsidRPr="00763FBA">
                    <w:rPr>
                      <w:sz w:val="18"/>
                      <w:szCs w:val="18"/>
                    </w:rPr>
                    <w:instrText>NUMPAGES</w:instrText>
                  </w:r>
                  <w:r w:rsidRPr="00763FBA">
                    <w:rPr>
                      <w:sz w:val="18"/>
                      <w:szCs w:val="18"/>
                    </w:rPr>
                    <w:fldChar w:fldCharType="separate"/>
                  </w:r>
                  <w:r>
                    <w:rPr>
                      <w:noProof/>
                      <w:sz w:val="18"/>
                      <w:szCs w:val="18"/>
                    </w:rPr>
                    <w:t>27</w:t>
                  </w:r>
                  <w:r w:rsidRPr="00763FBA">
                    <w:rPr>
                      <w:sz w:val="18"/>
                      <w:szCs w:val="18"/>
                    </w:rPr>
                    <w:fldChar w:fldCharType="end"/>
                  </w:r>
                </w:p>
              </w:sdtContent>
            </w:sdt>
          </w:sdtContent>
        </w:sdt>
      </w:tc>
    </w:tr>
  </w:tbl>
  <w:p w14:paraId="5CA51FE9" w14:textId="77777777" w:rsidR="0018292F" w:rsidRPr="00E847CD" w:rsidRDefault="0018292F" w:rsidP="00E847CD">
    <w:pPr>
      <w:pStyle w:val="Fuzeile"/>
      <w:spacing w:after="24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3EEF6C" w14:textId="77777777" w:rsidR="00820AF7" w:rsidRDefault="00820AF7" w:rsidP="001416AA">
      <w:pPr>
        <w:spacing w:after="240"/>
      </w:pPr>
      <w:r>
        <w:separator/>
      </w:r>
    </w:p>
  </w:footnote>
  <w:footnote w:type="continuationSeparator" w:id="0">
    <w:p w14:paraId="0E1F12F5" w14:textId="77777777" w:rsidR="00820AF7" w:rsidRDefault="00820AF7" w:rsidP="001416AA">
      <w:pPr>
        <w:spacing w:after="24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C2FCFB" w14:textId="77777777" w:rsidR="006C34DC" w:rsidRDefault="006C34DC" w:rsidP="006C34DC">
    <w:pPr>
      <w:pStyle w:val="Kopfzeile"/>
      <w:spacing w:after="120"/>
      <w:jc w:val="right"/>
      <w:rPr>
        <w:b/>
        <w:bCs/>
        <w:sz w:val="24"/>
        <w:szCs w:val="24"/>
      </w:rPr>
    </w:pPr>
    <w:r>
      <w:rPr>
        <w:noProof/>
      </w:rPr>
      <w:drawing>
        <wp:anchor distT="0" distB="0" distL="114300" distR="114300" simplePos="0" relativeHeight="251659264" behindDoc="0" locked="0" layoutInCell="1" allowOverlap="1" wp14:anchorId="04FFBF25" wp14:editId="6254A54A">
          <wp:simplePos x="0" y="0"/>
          <wp:positionH relativeFrom="column">
            <wp:posOffset>3933825</wp:posOffset>
          </wp:positionH>
          <wp:positionV relativeFrom="paragraph">
            <wp:posOffset>-26670</wp:posOffset>
          </wp:positionV>
          <wp:extent cx="762000" cy="523875"/>
          <wp:effectExtent l="0" t="0" r="0" b="9525"/>
          <wp:wrapNone/>
          <wp:docPr id="6" name="Grafik 6"/>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000" cy="523875"/>
                  </a:xfrm>
                  <a:prstGeom prst="rect">
                    <a:avLst/>
                  </a:prstGeom>
                  <a:noFill/>
                  <a:ln>
                    <a:noFill/>
                  </a:ln>
                </pic:spPr>
              </pic:pic>
            </a:graphicData>
          </a:graphic>
        </wp:anchor>
      </w:drawing>
    </w:r>
    <w:r>
      <w:t xml:space="preserve">    </w:t>
    </w:r>
    <w:r w:rsidRPr="00A513C5">
      <w:rPr>
        <w:b/>
        <w:bCs/>
        <w:sz w:val="24"/>
        <w:szCs w:val="24"/>
      </w:rPr>
      <w:t>LOGO der</w:t>
    </w:r>
  </w:p>
  <w:p w14:paraId="226FF684" w14:textId="77777777" w:rsidR="006C34DC" w:rsidRPr="00384ADA" w:rsidRDefault="006C34DC" w:rsidP="006C34DC">
    <w:pPr>
      <w:pStyle w:val="Kopfzeile"/>
      <w:spacing w:after="120"/>
      <w:jc w:val="right"/>
    </w:pPr>
    <w:r w:rsidRPr="00A513C5">
      <w:rPr>
        <w:b/>
        <w:bCs/>
        <w:sz w:val="24"/>
        <w:szCs w:val="24"/>
      </w:rPr>
      <w:t xml:space="preserve"> BEHÖRDE</w:t>
    </w:r>
    <w:r>
      <w:t xml:space="preserve"> </w:t>
    </w:r>
    <w:r>
      <w:rPr>
        <w:noProof/>
      </w:rPr>
      <w:t xml:space="preserve"> </w:t>
    </w:r>
  </w:p>
  <w:p w14:paraId="3C50DB74" w14:textId="77777777" w:rsidR="006C34DC" w:rsidRPr="00384ADA" w:rsidRDefault="006C34DC" w:rsidP="006C34DC">
    <w:pPr>
      <w:pStyle w:val="Kopfzeile"/>
      <w:spacing w:after="240"/>
      <w:jc w:val="right"/>
    </w:pPr>
  </w:p>
  <w:p w14:paraId="353A3B1F" w14:textId="5E43ED6A" w:rsidR="006676E5" w:rsidRPr="006C34DC" w:rsidRDefault="006676E5" w:rsidP="006C34D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9707"/>
    </w:tblGrid>
    <w:tr w:rsidR="006676E5" w14:paraId="24BA17B9" w14:textId="77777777" w:rsidTr="00E502A8">
      <w:trPr>
        <w:jc w:val="center"/>
      </w:trPr>
      <w:tc>
        <w:tcPr>
          <w:tcW w:w="9707" w:type="dxa"/>
        </w:tcPr>
        <w:p w14:paraId="5511BE30" w14:textId="187AA0E5" w:rsidR="006676E5" w:rsidRDefault="0018292F" w:rsidP="00E502A8">
          <w:pPr>
            <w:pStyle w:val="Kopfzeile"/>
            <w:spacing w:after="240"/>
          </w:pPr>
          <w:r w:rsidRPr="0018292F">
            <w:rPr>
              <w:noProof/>
              <w:szCs w:val="16"/>
            </w:rPr>
            <w:t xml:space="preserve">IT-Sicherheitsrichtlinie Rollen und Rechte für die IT-Administration </w:t>
          </w:r>
          <w:r w:rsidR="006676E5">
            <w:rPr>
              <w:noProof/>
              <w:szCs w:val="16"/>
            </w:rPr>
            <w:fldChar w:fldCharType="begin"/>
          </w:r>
          <w:r w:rsidR="006676E5">
            <w:rPr>
              <w:noProof/>
              <w:szCs w:val="16"/>
            </w:rPr>
            <w:instrText xml:space="preserve"> STYLEREF  Titel  \* MERGEFORMAT </w:instrText>
          </w:r>
          <w:r w:rsidR="006676E5">
            <w:rPr>
              <w:noProof/>
            </w:rPr>
            <w:fldChar w:fldCharType="end"/>
          </w:r>
        </w:p>
      </w:tc>
    </w:tr>
  </w:tbl>
  <w:p w14:paraId="122CD759" w14:textId="77777777" w:rsidR="006676E5" w:rsidRPr="0015224F" w:rsidRDefault="006676E5" w:rsidP="0015224F">
    <w:pPr>
      <w:pStyle w:val="Kopfzeile"/>
      <w:spacing w:after="24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9707"/>
    </w:tblGrid>
    <w:tr w:rsidR="00233D08" w:rsidRPr="003C22B8" w14:paraId="1BD775CA" w14:textId="77777777" w:rsidTr="001D450A">
      <w:trPr>
        <w:jc w:val="center"/>
      </w:trPr>
      <w:tc>
        <w:tcPr>
          <w:tcW w:w="9707" w:type="dxa"/>
        </w:tcPr>
        <w:p w14:paraId="7BB2F7C0" w14:textId="74DD88B4" w:rsidR="00233D08" w:rsidRPr="003C22B8" w:rsidRDefault="00613ED6" w:rsidP="009D6906">
          <w:pPr>
            <w:pStyle w:val="Kopfzeile"/>
            <w:spacing w:after="240"/>
            <w:rPr>
              <w:sz w:val="18"/>
              <w:szCs w:val="18"/>
            </w:rPr>
          </w:pPr>
          <w:r w:rsidRPr="0018292F">
            <w:rPr>
              <w:noProof/>
              <w:szCs w:val="16"/>
            </w:rPr>
            <w:t xml:space="preserve">IT-Sicherheitsrichtlinie Rollen und Rechte für die IT-Administration </w:t>
          </w:r>
          <w:r w:rsidR="00233D08" w:rsidRPr="003C22B8">
            <w:rPr>
              <w:sz w:val="18"/>
              <w:szCs w:val="18"/>
            </w:rPr>
            <w:fldChar w:fldCharType="begin"/>
          </w:r>
          <w:r w:rsidR="00233D08" w:rsidRPr="003C22B8">
            <w:rPr>
              <w:sz w:val="18"/>
              <w:szCs w:val="18"/>
            </w:rPr>
            <w:instrText xml:space="preserve"> STYLEREF  Titel  \* MERGEFORMAT </w:instrText>
          </w:r>
          <w:r w:rsidR="00233D08" w:rsidRPr="003C22B8">
            <w:rPr>
              <w:noProof/>
              <w:sz w:val="18"/>
              <w:szCs w:val="18"/>
            </w:rPr>
            <w:fldChar w:fldCharType="end"/>
          </w:r>
        </w:p>
      </w:tc>
    </w:tr>
  </w:tbl>
  <w:p w14:paraId="33CE95BC" w14:textId="77777777" w:rsidR="00233D08" w:rsidRPr="00E342A3" w:rsidRDefault="00233D08" w:rsidP="000C6A86">
    <w:pPr>
      <w:spacing w:after="24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9707"/>
    </w:tblGrid>
    <w:tr w:rsidR="00613ED6" w:rsidRPr="003C22B8" w14:paraId="3BBD386D" w14:textId="77777777" w:rsidTr="00240A9A">
      <w:trPr>
        <w:jc w:val="center"/>
      </w:trPr>
      <w:tc>
        <w:tcPr>
          <w:tcW w:w="9707" w:type="dxa"/>
        </w:tcPr>
        <w:p w14:paraId="5F00C61D" w14:textId="7DAC6E95" w:rsidR="00613ED6" w:rsidRPr="003C22B8" w:rsidRDefault="00613ED6" w:rsidP="00613ED6">
          <w:pPr>
            <w:pStyle w:val="Kopfzeile"/>
            <w:spacing w:after="240"/>
            <w:rPr>
              <w:sz w:val="18"/>
              <w:szCs w:val="18"/>
            </w:rPr>
          </w:pPr>
          <w:r w:rsidRPr="0018292F">
            <w:rPr>
              <w:noProof/>
              <w:szCs w:val="16"/>
            </w:rPr>
            <w:t xml:space="preserve">IT-Sicherheitsrichtlinie Rollen und Rechte für die IT-Administration </w:t>
          </w:r>
          <w:r w:rsidRPr="003C22B8">
            <w:rPr>
              <w:sz w:val="18"/>
              <w:szCs w:val="18"/>
            </w:rPr>
            <w:fldChar w:fldCharType="begin"/>
          </w:r>
          <w:r w:rsidRPr="003C22B8">
            <w:rPr>
              <w:sz w:val="18"/>
              <w:szCs w:val="18"/>
            </w:rPr>
            <w:instrText xml:space="preserve"> STYLEREF  Titel  \* MERGEFORMAT </w:instrText>
          </w:r>
          <w:r w:rsidRPr="003C22B8">
            <w:rPr>
              <w:noProof/>
              <w:sz w:val="18"/>
              <w:szCs w:val="18"/>
            </w:rPr>
            <w:fldChar w:fldCharType="end"/>
          </w:r>
        </w:p>
      </w:tc>
    </w:tr>
  </w:tbl>
  <w:p w14:paraId="266D59B2" w14:textId="77777777" w:rsidR="00D61DF4" w:rsidRPr="00E342A3" w:rsidRDefault="00D61DF4" w:rsidP="00D61DF4">
    <w:pPr>
      <w:spacing w:after="24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793"/>
      <w:gridCol w:w="4914"/>
    </w:tblGrid>
    <w:tr w:rsidR="006676E5" w14:paraId="121EC541" w14:textId="77777777" w:rsidTr="001A2502">
      <w:trPr>
        <w:jc w:val="center"/>
      </w:trPr>
      <w:tc>
        <w:tcPr>
          <w:tcW w:w="4924" w:type="dxa"/>
        </w:tcPr>
        <w:p w14:paraId="0ECCD342" w14:textId="77777777" w:rsidR="006676E5" w:rsidRDefault="006676E5" w:rsidP="00360464">
          <w:pPr>
            <w:pStyle w:val="Kopfzeile"/>
            <w:spacing w:after="240"/>
          </w:pPr>
          <w:r>
            <w:rPr>
              <w:noProof/>
              <w:szCs w:val="16"/>
            </w:rPr>
            <w:fldChar w:fldCharType="begin"/>
          </w:r>
          <w:r>
            <w:rPr>
              <w:noProof/>
              <w:szCs w:val="16"/>
            </w:rPr>
            <w:instrText xml:space="preserve"> STYLEREF  Titel  \* MERGEFORMAT </w:instrText>
          </w:r>
          <w:r>
            <w:rPr>
              <w:noProof/>
            </w:rPr>
            <w:fldChar w:fldCharType="end"/>
          </w:r>
        </w:p>
      </w:tc>
      <w:tc>
        <w:tcPr>
          <w:tcW w:w="5000" w:type="dxa"/>
        </w:tcPr>
        <w:p w14:paraId="62D14A5D" w14:textId="77777777" w:rsidR="006676E5" w:rsidRDefault="006676E5" w:rsidP="00360464">
          <w:pPr>
            <w:pStyle w:val="Kopfzeile"/>
            <w:spacing w:after="240"/>
            <w:jc w:val="right"/>
          </w:pPr>
          <w:r>
            <w:rPr>
              <w:noProof/>
            </w:rPr>
            <w:fldChar w:fldCharType="begin"/>
          </w:r>
          <w:r>
            <w:rPr>
              <w:noProof/>
            </w:rPr>
            <w:instrText xml:space="preserve"> STYLEREF  "Überschrift 1"  \* MERGEFORMAT </w:instrText>
          </w:r>
          <w:r>
            <w:rPr>
              <w:noProof/>
            </w:rPr>
            <w:fldChar w:fldCharType="separate"/>
          </w:r>
          <w:r w:rsidR="00B7258B">
            <w:rPr>
              <w:noProof/>
            </w:rPr>
            <w:t>Grundlagen und Rahmenbedingungen</w:t>
          </w:r>
          <w:r>
            <w:rPr>
              <w:noProof/>
            </w:rPr>
            <w:fldChar w:fldCharType="end"/>
          </w:r>
        </w:p>
      </w:tc>
    </w:tr>
  </w:tbl>
  <w:p w14:paraId="4181FE91" w14:textId="77777777" w:rsidR="006676E5" w:rsidRPr="0015224F" w:rsidRDefault="006676E5" w:rsidP="0015224F">
    <w:pPr>
      <w:pStyle w:val="Kopfzeile"/>
      <w:spacing w:after="2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81696E"/>
    <w:multiLevelType w:val="hybridMultilevel"/>
    <w:tmpl w:val="36EC660A"/>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18F35B4C"/>
    <w:multiLevelType w:val="hybridMultilevel"/>
    <w:tmpl w:val="9DB6CF8A"/>
    <w:lvl w:ilvl="0" w:tplc="5BD2213C">
      <w:start w:val="1"/>
      <w:numFmt w:val="decimal"/>
      <w:pStyle w:val="berschrift2"/>
      <w:lvlText w:val="2.%1"/>
      <w:lvlJc w:val="left"/>
      <w:pPr>
        <w:ind w:left="578" w:hanging="360"/>
      </w:pPr>
      <w:rPr>
        <w:rFonts w:hint="default"/>
      </w:rPr>
    </w:lvl>
    <w:lvl w:ilvl="1" w:tplc="07C8E020">
      <w:start w:val="1"/>
      <w:numFmt w:val="lowerLetter"/>
      <w:lvlText w:val="%2."/>
      <w:lvlJc w:val="left"/>
      <w:pPr>
        <w:ind w:left="1298" w:hanging="360"/>
      </w:pPr>
    </w:lvl>
    <w:lvl w:ilvl="2" w:tplc="0407001B" w:tentative="1">
      <w:start w:val="1"/>
      <w:numFmt w:val="lowerRoman"/>
      <w:lvlText w:val="%3."/>
      <w:lvlJc w:val="right"/>
      <w:pPr>
        <w:ind w:left="2018" w:hanging="180"/>
      </w:pPr>
    </w:lvl>
    <w:lvl w:ilvl="3" w:tplc="0407000F" w:tentative="1">
      <w:start w:val="1"/>
      <w:numFmt w:val="decimal"/>
      <w:lvlText w:val="%4."/>
      <w:lvlJc w:val="left"/>
      <w:pPr>
        <w:ind w:left="2738" w:hanging="360"/>
      </w:pPr>
    </w:lvl>
    <w:lvl w:ilvl="4" w:tplc="04070019" w:tentative="1">
      <w:start w:val="1"/>
      <w:numFmt w:val="lowerLetter"/>
      <w:lvlText w:val="%5."/>
      <w:lvlJc w:val="left"/>
      <w:pPr>
        <w:ind w:left="3458" w:hanging="360"/>
      </w:pPr>
    </w:lvl>
    <w:lvl w:ilvl="5" w:tplc="0407001B" w:tentative="1">
      <w:start w:val="1"/>
      <w:numFmt w:val="lowerRoman"/>
      <w:lvlText w:val="%6."/>
      <w:lvlJc w:val="right"/>
      <w:pPr>
        <w:ind w:left="4178" w:hanging="180"/>
      </w:pPr>
    </w:lvl>
    <w:lvl w:ilvl="6" w:tplc="0407000F" w:tentative="1">
      <w:start w:val="1"/>
      <w:numFmt w:val="decimal"/>
      <w:lvlText w:val="%7."/>
      <w:lvlJc w:val="left"/>
      <w:pPr>
        <w:ind w:left="4898" w:hanging="360"/>
      </w:pPr>
    </w:lvl>
    <w:lvl w:ilvl="7" w:tplc="04070019" w:tentative="1">
      <w:start w:val="1"/>
      <w:numFmt w:val="lowerLetter"/>
      <w:lvlText w:val="%8."/>
      <w:lvlJc w:val="left"/>
      <w:pPr>
        <w:ind w:left="5618" w:hanging="360"/>
      </w:pPr>
    </w:lvl>
    <w:lvl w:ilvl="8" w:tplc="0407001B" w:tentative="1">
      <w:start w:val="1"/>
      <w:numFmt w:val="lowerRoman"/>
      <w:lvlText w:val="%9."/>
      <w:lvlJc w:val="right"/>
      <w:pPr>
        <w:ind w:left="6338" w:hanging="180"/>
      </w:pPr>
    </w:lvl>
  </w:abstractNum>
  <w:abstractNum w:abstractNumId="2" w15:restartNumberingAfterBreak="0">
    <w:nsid w:val="1D8D511A"/>
    <w:multiLevelType w:val="hybridMultilevel"/>
    <w:tmpl w:val="0C9AB9F4"/>
    <w:lvl w:ilvl="0" w:tplc="7460F1C2">
      <w:start w:val="1"/>
      <w:numFmt w:val="decimal"/>
      <w:pStyle w:val="Aufzhlungeinfach"/>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FD439C1"/>
    <w:multiLevelType w:val="hybridMultilevel"/>
    <w:tmpl w:val="D7266BDA"/>
    <w:lvl w:ilvl="0" w:tplc="2594FE42">
      <w:start w:val="1"/>
      <w:numFmt w:val="decimal"/>
      <w:pStyle w:val="berschrift1"/>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36A528D"/>
    <w:multiLevelType w:val="hybridMultilevel"/>
    <w:tmpl w:val="09F2FC7E"/>
    <w:lvl w:ilvl="0" w:tplc="D7A21F60">
      <w:start w:val="1"/>
      <w:numFmt w:val="decimal"/>
      <w:pStyle w:val="berschrift3"/>
      <w:lvlText w:val="4.%1"/>
      <w:lvlJc w:val="left"/>
      <w:pPr>
        <w:ind w:left="360" w:hanging="360"/>
      </w:pPr>
      <w:rPr>
        <w:rFonts w:hint="default"/>
        <w:i w:val="0"/>
        <w:iCs w:val="0"/>
        <w:caps w:val="0"/>
        <w:smallCaps w:val="0"/>
        <w:strike w:val="0"/>
        <w:dstrike w:val="0"/>
        <w:outline w:val="0"/>
        <w:shadow w:val="0"/>
        <w:emboss w:val="0"/>
        <w:imprint w:val="0"/>
        <w:vanish w:val="0"/>
        <w:spacing w:val="0"/>
        <w:position w:val="0"/>
        <w:u w:val="none"/>
        <w:effect w:val="none"/>
        <w:vertAlign w:val="baseline"/>
        <w:em w:val="none"/>
        <w14:ligatures w14:val="none"/>
        <w14:numForm w14:val="default"/>
        <w14:numSpacing w14:val="default"/>
        <w14:stylisticSets/>
        <w14:cntxtAlts w14:val="0"/>
      </w:rPr>
    </w:lvl>
    <w:lvl w:ilvl="1" w:tplc="04070019" w:tentative="1">
      <w:start w:val="1"/>
      <w:numFmt w:val="lowerLetter"/>
      <w:lvlText w:val="%2."/>
      <w:lvlJc w:val="left"/>
      <w:pPr>
        <w:ind w:left="1797" w:hanging="360"/>
      </w:pPr>
    </w:lvl>
    <w:lvl w:ilvl="2" w:tplc="0407001B" w:tentative="1">
      <w:start w:val="1"/>
      <w:numFmt w:val="lowerRoman"/>
      <w:lvlText w:val="%3."/>
      <w:lvlJc w:val="right"/>
      <w:pPr>
        <w:ind w:left="2517" w:hanging="180"/>
      </w:pPr>
    </w:lvl>
    <w:lvl w:ilvl="3" w:tplc="0407000F" w:tentative="1">
      <w:start w:val="1"/>
      <w:numFmt w:val="decimal"/>
      <w:lvlText w:val="%4."/>
      <w:lvlJc w:val="left"/>
      <w:pPr>
        <w:ind w:left="3237" w:hanging="360"/>
      </w:pPr>
    </w:lvl>
    <w:lvl w:ilvl="4" w:tplc="04070019" w:tentative="1">
      <w:start w:val="1"/>
      <w:numFmt w:val="lowerLetter"/>
      <w:lvlText w:val="%5."/>
      <w:lvlJc w:val="left"/>
      <w:pPr>
        <w:ind w:left="3957" w:hanging="360"/>
      </w:pPr>
    </w:lvl>
    <w:lvl w:ilvl="5" w:tplc="0407001B" w:tentative="1">
      <w:start w:val="1"/>
      <w:numFmt w:val="lowerRoman"/>
      <w:lvlText w:val="%6."/>
      <w:lvlJc w:val="right"/>
      <w:pPr>
        <w:ind w:left="4677" w:hanging="180"/>
      </w:pPr>
    </w:lvl>
    <w:lvl w:ilvl="6" w:tplc="0407000F" w:tentative="1">
      <w:start w:val="1"/>
      <w:numFmt w:val="decimal"/>
      <w:lvlText w:val="%7."/>
      <w:lvlJc w:val="left"/>
      <w:pPr>
        <w:ind w:left="5397" w:hanging="360"/>
      </w:pPr>
    </w:lvl>
    <w:lvl w:ilvl="7" w:tplc="04070019" w:tentative="1">
      <w:start w:val="1"/>
      <w:numFmt w:val="lowerLetter"/>
      <w:lvlText w:val="%8."/>
      <w:lvlJc w:val="left"/>
      <w:pPr>
        <w:ind w:left="6117" w:hanging="360"/>
      </w:pPr>
    </w:lvl>
    <w:lvl w:ilvl="8" w:tplc="0407001B" w:tentative="1">
      <w:start w:val="1"/>
      <w:numFmt w:val="lowerRoman"/>
      <w:lvlText w:val="%9."/>
      <w:lvlJc w:val="right"/>
      <w:pPr>
        <w:ind w:left="6837" w:hanging="180"/>
      </w:pPr>
    </w:lvl>
  </w:abstractNum>
  <w:abstractNum w:abstractNumId="5" w15:restartNumberingAfterBreak="0">
    <w:nsid w:val="31967639"/>
    <w:multiLevelType w:val="multilevel"/>
    <w:tmpl w:val="5EA0857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6" w15:restartNumberingAfterBreak="0">
    <w:nsid w:val="3B6F5C2F"/>
    <w:multiLevelType w:val="hybridMultilevel"/>
    <w:tmpl w:val="F9EC60D2"/>
    <w:lvl w:ilvl="0" w:tplc="1F681CB0">
      <w:start w:val="1"/>
      <w:numFmt w:val="upperLetter"/>
      <w:pStyle w:val="Anhang"/>
      <w:lvlText w:val="Anhang %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56264172"/>
    <w:multiLevelType w:val="multilevel"/>
    <w:tmpl w:val="29BC6160"/>
    <w:lvl w:ilvl="0">
      <w:start w:val="1"/>
      <w:numFmt w:val="decimal"/>
      <w:lvlText w:val="%1"/>
      <w:lvlJc w:val="left"/>
      <w:pPr>
        <w:ind w:left="432" w:hanging="432"/>
      </w:pPr>
      <w:rPr>
        <w:b/>
        <w:bCs/>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num w:numId="1">
    <w:abstractNumId w:val="2"/>
  </w:num>
  <w:num w:numId="2">
    <w:abstractNumId w:val="6"/>
  </w:num>
  <w:num w:numId="3">
    <w:abstractNumId w:val="0"/>
  </w:num>
  <w:num w:numId="4">
    <w:abstractNumId w:val="7"/>
  </w:num>
  <w:num w:numId="5">
    <w:abstractNumId w:val="1"/>
  </w:num>
  <w:num w:numId="6">
    <w:abstractNumId w:val="4"/>
  </w:num>
  <w:num w:numId="7">
    <w:abstractNumId w:val="5"/>
  </w:num>
  <w:num w:numId="8">
    <w:abstractNumId w:val="5"/>
  </w:num>
  <w:num w:numId="9">
    <w:abstractNumId w:val="4"/>
  </w:num>
  <w:num w:numId="10">
    <w:abstractNumId w:val="4"/>
  </w:num>
  <w:num w:numId="11">
    <w:abstractNumId w:val="4"/>
  </w:num>
  <w:num w:numId="12">
    <w:abstractNumId w:val="4"/>
  </w:num>
  <w:num w:numId="1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
  </w:num>
  <w:num w:numId="15">
    <w:abstractNumId w:val="3"/>
  </w:num>
  <w:num w:numId="16">
    <w:abstractNumId w:val="4"/>
  </w:num>
  <w:num w:numId="17">
    <w:abstractNumId w:val="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40"/>
  <w:removePersonalInformation/>
  <w:removeDateAndTime/>
  <w:hideSpellingErrors/>
  <w:hideGrammaticalErrors/>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8"/>
  <w:autoHyphenation/>
  <w:hyphenationZone w:val="425"/>
  <w:drawingGridHorizontalSpacing w:val="100"/>
  <w:displayHorizontalDrawingGridEvery w:val="2"/>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258B"/>
    <w:rsid w:val="000014B0"/>
    <w:rsid w:val="00002059"/>
    <w:rsid w:val="000069A6"/>
    <w:rsid w:val="00011A21"/>
    <w:rsid w:val="00011D72"/>
    <w:rsid w:val="0001229F"/>
    <w:rsid w:val="00014A24"/>
    <w:rsid w:val="00015039"/>
    <w:rsid w:val="00015DC8"/>
    <w:rsid w:val="00016082"/>
    <w:rsid w:val="0001625F"/>
    <w:rsid w:val="000215A7"/>
    <w:rsid w:val="00021F30"/>
    <w:rsid w:val="0002264B"/>
    <w:rsid w:val="00023DFE"/>
    <w:rsid w:val="00024723"/>
    <w:rsid w:val="000249E7"/>
    <w:rsid w:val="0002541A"/>
    <w:rsid w:val="00030D0E"/>
    <w:rsid w:val="000333B1"/>
    <w:rsid w:val="00034924"/>
    <w:rsid w:val="000364E3"/>
    <w:rsid w:val="00041205"/>
    <w:rsid w:val="00046BEA"/>
    <w:rsid w:val="00047EF9"/>
    <w:rsid w:val="0005079F"/>
    <w:rsid w:val="00050954"/>
    <w:rsid w:val="00050E11"/>
    <w:rsid w:val="0005273A"/>
    <w:rsid w:val="00055177"/>
    <w:rsid w:val="00062D33"/>
    <w:rsid w:val="0006558B"/>
    <w:rsid w:val="0007233E"/>
    <w:rsid w:val="00076395"/>
    <w:rsid w:val="000764B5"/>
    <w:rsid w:val="00080028"/>
    <w:rsid w:val="00081637"/>
    <w:rsid w:val="00081854"/>
    <w:rsid w:val="000826CD"/>
    <w:rsid w:val="000852D7"/>
    <w:rsid w:val="00093AA0"/>
    <w:rsid w:val="00094B7B"/>
    <w:rsid w:val="00094CD0"/>
    <w:rsid w:val="000A2DCC"/>
    <w:rsid w:val="000A327F"/>
    <w:rsid w:val="000A3D1B"/>
    <w:rsid w:val="000B03FD"/>
    <w:rsid w:val="000B2273"/>
    <w:rsid w:val="000B2DF0"/>
    <w:rsid w:val="000B30E9"/>
    <w:rsid w:val="000B351B"/>
    <w:rsid w:val="000B604D"/>
    <w:rsid w:val="000C23F4"/>
    <w:rsid w:val="000C2515"/>
    <w:rsid w:val="000C36D2"/>
    <w:rsid w:val="000C3867"/>
    <w:rsid w:val="000C3B7A"/>
    <w:rsid w:val="000C65EE"/>
    <w:rsid w:val="000C6A86"/>
    <w:rsid w:val="000D322B"/>
    <w:rsid w:val="000D4DB5"/>
    <w:rsid w:val="000D65F8"/>
    <w:rsid w:val="000D7051"/>
    <w:rsid w:val="000E0B8B"/>
    <w:rsid w:val="000E57E6"/>
    <w:rsid w:val="000E6700"/>
    <w:rsid w:val="000F0476"/>
    <w:rsid w:val="000F1CAD"/>
    <w:rsid w:val="000F484D"/>
    <w:rsid w:val="000F5288"/>
    <w:rsid w:val="000F56AD"/>
    <w:rsid w:val="000F6741"/>
    <w:rsid w:val="000F7A8C"/>
    <w:rsid w:val="0010106D"/>
    <w:rsid w:val="00101EC8"/>
    <w:rsid w:val="0010543F"/>
    <w:rsid w:val="0011109E"/>
    <w:rsid w:val="001128DF"/>
    <w:rsid w:val="001135DD"/>
    <w:rsid w:val="00114771"/>
    <w:rsid w:val="0011682C"/>
    <w:rsid w:val="00116A68"/>
    <w:rsid w:val="00124F86"/>
    <w:rsid w:val="00125065"/>
    <w:rsid w:val="00125260"/>
    <w:rsid w:val="00125D6A"/>
    <w:rsid w:val="00127DF9"/>
    <w:rsid w:val="00130174"/>
    <w:rsid w:val="001302A6"/>
    <w:rsid w:val="00131CAB"/>
    <w:rsid w:val="0013357B"/>
    <w:rsid w:val="001344B3"/>
    <w:rsid w:val="0013469A"/>
    <w:rsid w:val="0013470D"/>
    <w:rsid w:val="001416AA"/>
    <w:rsid w:val="00144202"/>
    <w:rsid w:val="001460C6"/>
    <w:rsid w:val="00147006"/>
    <w:rsid w:val="00150A70"/>
    <w:rsid w:val="00151513"/>
    <w:rsid w:val="00151AD0"/>
    <w:rsid w:val="0015224F"/>
    <w:rsid w:val="00152751"/>
    <w:rsid w:val="001545CA"/>
    <w:rsid w:val="001568BD"/>
    <w:rsid w:val="00156BE1"/>
    <w:rsid w:val="001616F0"/>
    <w:rsid w:val="001619D9"/>
    <w:rsid w:val="0017179F"/>
    <w:rsid w:val="00172810"/>
    <w:rsid w:val="00172ACC"/>
    <w:rsid w:val="00172D22"/>
    <w:rsid w:val="001754E3"/>
    <w:rsid w:val="0017698D"/>
    <w:rsid w:val="0018032D"/>
    <w:rsid w:val="0018292F"/>
    <w:rsid w:val="00183E02"/>
    <w:rsid w:val="00186D99"/>
    <w:rsid w:val="00191073"/>
    <w:rsid w:val="00191353"/>
    <w:rsid w:val="00191DDC"/>
    <w:rsid w:val="00192463"/>
    <w:rsid w:val="0019318A"/>
    <w:rsid w:val="00194025"/>
    <w:rsid w:val="001A1FB1"/>
    <w:rsid w:val="001A23FA"/>
    <w:rsid w:val="001A2502"/>
    <w:rsid w:val="001A4325"/>
    <w:rsid w:val="001A555A"/>
    <w:rsid w:val="001A66EE"/>
    <w:rsid w:val="001A6908"/>
    <w:rsid w:val="001B0C46"/>
    <w:rsid w:val="001B15DF"/>
    <w:rsid w:val="001C1CD6"/>
    <w:rsid w:val="001C3E28"/>
    <w:rsid w:val="001C4EC8"/>
    <w:rsid w:val="001C5211"/>
    <w:rsid w:val="001D1AE4"/>
    <w:rsid w:val="001D450A"/>
    <w:rsid w:val="001D4EA8"/>
    <w:rsid w:val="001E0C4F"/>
    <w:rsid w:val="001E10BC"/>
    <w:rsid w:val="001E3167"/>
    <w:rsid w:val="001E566E"/>
    <w:rsid w:val="001E5F63"/>
    <w:rsid w:val="001F2404"/>
    <w:rsid w:val="001F352F"/>
    <w:rsid w:val="001F5A25"/>
    <w:rsid w:val="001F5D84"/>
    <w:rsid w:val="001F7AFC"/>
    <w:rsid w:val="00201AED"/>
    <w:rsid w:val="00205266"/>
    <w:rsid w:val="00210CD2"/>
    <w:rsid w:val="00215F32"/>
    <w:rsid w:val="00216713"/>
    <w:rsid w:val="002176E8"/>
    <w:rsid w:val="00220711"/>
    <w:rsid w:val="00225215"/>
    <w:rsid w:val="002339D0"/>
    <w:rsid w:val="00233D08"/>
    <w:rsid w:val="00235635"/>
    <w:rsid w:val="002360C7"/>
    <w:rsid w:val="00237118"/>
    <w:rsid w:val="002373B1"/>
    <w:rsid w:val="00237B84"/>
    <w:rsid w:val="0024294F"/>
    <w:rsid w:val="0024296B"/>
    <w:rsid w:val="00242DC9"/>
    <w:rsid w:val="00243B3B"/>
    <w:rsid w:val="00246359"/>
    <w:rsid w:val="00246A08"/>
    <w:rsid w:val="00247413"/>
    <w:rsid w:val="002526AE"/>
    <w:rsid w:val="00260CEA"/>
    <w:rsid w:val="0026241A"/>
    <w:rsid w:val="002655D6"/>
    <w:rsid w:val="00270572"/>
    <w:rsid w:val="00270FE9"/>
    <w:rsid w:val="002727A6"/>
    <w:rsid w:val="00272AE5"/>
    <w:rsid w:val="0027424D"/>
    <w:rsid w:val="0027428D"/>
    <w:rsid w:val="0027455D"/>
    <w:rsid w:val="0027480A"/>
    <w:rsid w:val="00274AB3"/>
    <w:rsid w:val="002754E6"/>
    <w:rsid w:val="00275773"/>
    <w:rsid w:val="0027799A"/>
    <w:rsid w:val="00277C9A"/>
    <w:rsid w:val="00277EC1"/>
    <w:rsid w:val="002819F8"/>
    <w:rsid w:val="002825BC"/>
    <w:rsid w:val="002826FB"/>
    <w:rsid w:val="00287719"/>
    <w:rsid w:val="00292E68"/>
    <w:rsid w:val="002930B8"/>
    <w:rsid w:val="00295CEA"/>
    <w:rsid w:val="002A1614"/>
    <w:rsid w:val="002A27DB"/>
    <w:rsid w:val="002A64D3"/>
    <w:rsid w:val="002A7F77"/>
    <w:rsid w:val="002B0118"/>
    <w:rsid w:val="002B05A9"/>
    <w:rsid w:val="002B4F8C"/>
    <w:rsid w:val="002B5071"/>
    <w:rsid w:val="002C152D"/>
    <w:rsid w:val="002C1F73"/>
    <w:rsid w:val="002C3A46"/>
    <w:rsid w:val="002C3A66"/>
    <w:rsid w:val="002C3C16"/>
    <w:rsid w:val="002C4443"/>
    <w:rsid w:val="002D0524"/>
    <w:rsid w:val="002D0AC5"/>
    <w:rsid w:val="002D11D9"/>
    <w:rsid w:val="002D1509"/>
    <w:rsid w:val="002D2AEC"/>
    <w:rsid w:val="002D2E9F"/>
    <w:rsid w:val="002D3159"/>
    <w:rsid w:val="002E1650"/>
    <w:rsid w:val="002E186B"/>
    <w:rsid w:val="002E1B49"/>
    <w:rsid w:val="002E24F2"/>
    <w:rsid w:val="002E389F"/>
    <w:rsid w:val="002F12CA"/>
    <w:rsid w:val="002F2CA3"/>
    <w:rsid w:val="002F4A51"/>
    <w:rsid w:val="002F6739"/>
    <w:rsid w:val="002F6C77"/>
    <w:rsid w:val="002F6FB0"/>
    <w:rsid w:val="002F7D4D"/>
    <w:rsid w:val="003007EB"/>
    <w:rsid w:val="0030206F"/>
    <w:rsid w:val="00304E9A"/>
    <w:rsid w:val="00310156"/>
    <w:rsid w:val="00310D70"/>
    <w:rsid w:val="00311859"/>
    <w:rsid w:val="00313260"/>
    <w:rsid w:val="0031609D"/>
    <w:rsid w:val="00320E4E"/>
    <w:rsid w:val="00321068"/>
    <w:rsid w:val="00326230"/>
    <w:rsid w:val="003267E8"/>
    <w:rsid w:val="003303C4"/>
    <w:rsid w:val="00330B59"/>
    <w:rsid w:val="0033220F"/>
    <w:rsid w:val="00333299"/>
    <w:rsid w:val="003345BE"/>
    <w:rsid w:val="00337151"/>
    <w:rsid w:val="0033743D"/>
    <w:rsid w:val="00337972"/>
    <w:rsid w:val="00340303"/>
    <w:rsid w:val="00341293"/>
    <w:rsid w:val="003415FF"/>
    <w:rsid w:val="003417E6"/>
    <w:rsid w:val="00342663"/>
    <w:rsid w:val="00342666"/>
    <w:rsid w:val="00342F88"/>
    <w:rsid w:val="00342FD4"/>
    <w:rsid w:val="00343FE2"/>
    <w:rsid w:val="00345BB0"/>
    <w:rsid w:val="0035250C"/>
    <w:rsid w:val="003548CC"/>
    <w:rsid w:val="003551D1"/>
    <w:rsid w:val="003574D0"/>
    <w:rsid w:val="00360464"/>
    <w:rsid w:val="00363531"/>
    <w:rsid w:val="00363D7E"/>
    <w:rsid w:val="00367346"/>
    <w:rsid w:val="00372B14"/>
    <w:rsid w:val="00373329"/>
    <w:rsid w:val="00374989"/>
    <w:rsid w:val="003765C7"/>
    <w:rsid w:val="0038473A"/>
    <w:rsid w:val="00384ADA"/>
    <w:rsid w:val="0038631C"/>
    <w:rsid w:val="003901C3"/>
    <w:rsid w:val="00390557"/>
    <w:rsid w:val="003910BF"/>
    <w:rsid w:val="00391464"/>
    <w:rsid w:val="003933F5"/>
    <w:rsid w:val="00394C4F"/>
    <w:rsid w:val="003958FB"/>
    <w:rsid w:val="003A08C4"/>
    <w:rsid w:val="003A0EFD"/>
    <w:rsid w:val="003A6B5F"/>
    <w:rsid w:val="003A7AE7"/>
    <w:rsid w:val="003B1AB5"/>
    <w:rsid w:val="003B26E4"/>
    <w:rsid w:val="003B36E7"/>
    <w:rsid w:val="003B37D6"/>
    <w:rsid w:val="003B42DF"/>
    <w:rsid w:val="003B4B57"/>
    <w:rsid w:val="003B5E1D"/>
    <w:rsid w:val="003B73AE"/>
    <w:rsid w:val="003C0E0F"/>
    <w:rsid w:val="003C1951"/>
    <w:rsid w:val="003C22B8"/>
    <w:rsid w:val="003C4A2F"/>
    <w:rsid w:val="003C5404"/>
    <w:rsid w:val="003C7C93"/>
    <w:rsid w:val="003D2874"/>
    <w:rsid w:val="003D5EE3"/>
    <w:rsid w:val="003E433E"/>
    <w:rsid w:val="003E490F"/>
    <w:rsid w:val="003E4A49"/>
    <w:rsid w:val="003E55B3"/>
    <w:rsid w:val="003E5853"/>
    <w:rsid w:val="003E68E9"/>
    <w:rsid w:val="003F74A2"/>
    <w:rsid w:val="004014F0"/>
    <w:rsid w:val="00402197"/>
    <w:rsid w:val="004021AA"/>
    <w:rsid w:val="00403852"/>
    <w:rsid w:val="00404F5A"/>
    <w:rsid w:val="00410859"/>
    <w:rsid w:val="00411B25"/>
    <w:rsid w:val="0041365F"/>
    <w:rsid w:val="00414CB1"/>
    <w:rsid w:val="00416B14"/>
    <w:rsid w:val="00416F55"/>
    <w:rsid w:val="00421A9D"/>
    <w:rsid w:val="00425B68"/>
    <w:rsid w:val="00426105"/>
    <w:rsid w:val="004277DA"/>
    <w:rsid w:val="00430B22"/>
    <w:rsid w:val="00430CED"/>
    <w:rsid w:val="00432F27"/>
    <w:rsid w:val="0043397A"/>
    <w:rsid w:val="00433AE6"/>
    <w:rsid w:val="00440A08"/>
    <w:rsid w:val="004431C0"/>
    <w:rsid w:val="00444F77"/>
    <w:rsid w:val="00445758"/>
    <w:rsid w:val="00447FF7"/>
    <w:rsid w:val="0045156C"/>
    <w:rsid w:val="00451F3B"/>
    <w:rsid w:val="00452CCE"/>
    <w:rsid w:val="00452D40"/>
    <w:rsid w:val="00453C1E"/>
    <w:rsid w:val="0045427A"/>
    <w:rsid w:val="00455482"/>
    <w:rsid w:val="004568EE"/>
    <w:rsid w:val="00457C49"/>
    <w:rsid w:val="00461E90"/>
    <w:rsid w:val="00462574"/>
    <w:rsid w:val="0046298A"/>
    <w:rsid w:val="00463E3C"/>
    <w:rsid w:val="004708D3"/>
    <w:rsid w:val="00472F13"/>
    <w:rsid w:val="004740A1"/>
    <w:rsid w:val="004748E3"/>
    <w:rsid w:val="00476326"/>
    <w:rsid w:val="004812D6"/>
    <w:rsid w:val="00481334"/>
    <w:rsid w:val="004841BD"/>
    <w:rsid w:val="00484A91"/>
    <w:rsid w:val="004850AA"/>
    <w:rsid w:val="00485CA8"/>
    <w:rsid w:val="00491109"/>
    <w:rsid w:val="0049235D"/>
    <w:rsid w:val="00494218"/>
    <w:rsid w:val="00497CC5"/>
    <w:rsid w:val="004A17A1"/>
    <w:rsid w:val="004A1AAA"/>
    <w:rsid w:val="004A45CC"/>
    <w:rsid w:val="004A5B17"/>
    <w:rsid w:val="004A5E07"/>
    <w:rsid w:val="004A70DC"/>
    <w:rsid w:val="004B0961"/>
    <w:rsid w:val="004B2317"/>
    <w:rsid w:val="004B2412"/>
    <w:rsid w:val="004B5787"/>
    <w:rsid w:val="004B5A34"/>
    <w:rsid w:val="004B66D2"/>
    <w:rsid w:val="004B73C4"/>
    <w:rsid w:val="004B75E6"/>
    <w:rsid w:val="004C26C7"/>
    <w:rsid w:val="004C376D"/>
    <w:rsid w:val="004C6547"/>
    <w:rsid w:val="004C7295"/>
    <w:rsid w:val="004C7D2B"/>
    <w:rsid w:val="004D07B1"/>
    <w:rsid w:val="004D2799"/>
    <w:rsid w:val="004D39DD"/>
    <w:rsid w:val="004D7340"/>
    <w:rsid w:val="004D7A0F"/>
    <w:rsid w:val="004E4A07"/>
    <w:rsid w:val="004E63E1"/>
    <w:rsid w:val="004F4331"/>
    <w:rsid w:val="004F437A"/>
    <w:rsid w:val="004F4FA3"/>
    <w:rsid w:val="004F5EBC"/>
    <w:rsid w:val="004F5FCB"/>
    <w:rsid w:val="005020C8"/>
    <w:rsid w:val="005024CE"/>
    <w:rsid w:val="00502846"/>
    <w:rsid w:val="00502928"/>
    <w:rsid w:val="0050459A"/>
    <w:rsid w:val="00505DB3"/>
    <w:rsid w:val="00511475"/>
    <w:rsid w:val="00512413"/>
    <w:rsid w:val="00513DA6"/>
    <w:rsid w:val="005144E7"/>
    <w:rsid w:val="0052223B"/>
    <w:rsid w:val="005226E3"/>
    <w:rsid w:val="005229E2"/>
    <w:rsid w:val="00523EFE"/>
    <w:rsid w:val="00524BBC"/>
    <w:rsid w:val="00527BE3"/>
    <w:rsid w:val="00532E59"/>
    <w:rsid w:val="00535FE6"/>
    <w:rsid w:val="00536735"/>
    <w:rsid w:val="00540B20"/>
    <w:rsid w:val="00540DB7"/>
    <w:rsid w:val="00541200"/>
    <w:rsid w:val="0054348D"/>
    <w:rsid w:val="00544A2D"/>
    <w:rsid w:val="00552C21"/>
    <w:rsid w:val="00554E16"/>
    <w:rsid w:val="00555424"/>
    <w:rsid w:val="0055681D"/>
    <w:rsid w:val="005600D3"/>
    <w:rsid w:val="00560618"/>
    <w:rsid w:val="00560DCB"/>
    <w:rsid w:val="0056149B"/>
    <w:rsid w:val="00562385"/>
    <w:rsid w:val="00564446"/>
    <w:rsid w:val="0056472E"/>
    <w:rsid w:val="00565A6D"/>
    <w:rsid w:val="0056687B"/>
    <w:rsid w:val="005703AD"/>
    <w:rsid w:val="00570953"/>
    <w:rsid w:val="00570B22"/>
    <w:rsid w:val="00570B94"/>
    <w:rsid w:val="00571245"/>
    <w:rsid w:val="00571727"/>
    <w:rsid w:val="0057197E"/>
    <w:rsid w:val="00572C07"/>
    <w:rsid w:val="005735A3"/>
    <w:rsid w:val="00574605"/>
    <w:rsid w:val="005749AF"/>
    <w:rsid w:val="00582688"/>
    <w:rsid w:val="00583810"/>
    <w:rsid w:val="00583940"/>
    <w:rsid w:val="00584016"/>
    <w:rsid w:val="00587023"/>
    <w:rsid w:val="00593567"/>
    <w:rsid w:val="00594F71"/>
    <w:rsid w:val="00596B54"/>
    <w:rsid w:val="005977F8"/>
    <w:rsid w:val="00597CB8"/>
    <w:rsid w:val="005A030D"/>
    <w:rsid w:val="005A0826"/>
    <w:rsid w:val="005A110D"/>
    <w:rsid w:val="005A52D9"/>
    <w:rsid w:val="005A7F0E"/>
    <w:rsid w:val="005B1D76"/>
    <w:rsid w:val="005B217F"/>
    <w:rsid w:val="005B5A6F"/>
    <w:rsid w:val="005B5EA9"/>
    <w:rsid w:val="005B6547"/>
    <w:rsid w:val="005C6CCF"/>
    <w:rsid w:val="005C7D1D"/>
    <w:rsid w:val="005C7E1A"/>
    <w:rsid w:val="005D05F6"/>
    <w:rsid w:val="005D2811"/>
    <w:rsid w:val="005D4039"/>
    <w:rsid w:val="005D5069"/>
    <w:rsid w:val="005D7605"/>
    <w:rsid w:val="005D78EF"/>
    <w:rsid w:val="005E04A3"/>
    <w:rsid w:val="005E0968"/>
    <w:rsid w:val="005E2A17"/>
    <w:rsid w:val="005E33DF"/>
    <w:rsid w:val="005E4FE3"/>
    <w:rsid w:val="005E5780"/>
    <w:rsid w:val="005E6101"/>
    <w:rsid w:val="005E67CC"/>
    <w:rsid w:val="005F2A15"/>
    <w:rsid w:val="005F7EF1"/>
    <w:rsid w:val="00600514"/>
    <w:rsid w:val="00600B13"/>
    <w:rsid w:val="00604E5C"/>
    <w:rsid w:val="00613ED6"/>
    <w:rsid w:val="00616208"/>
    <w:rsid w:val="00621933"/>
    <w:rsid w:val="006220C3"/>
    <w:rsid w:val="00624B9D"/>
    <w:rsid w:val="006279EE"/>
    <w:rsid w:val="00627BB4"/>
    <w:rsid w:val="00631E65"/>
    <w:rsid w:val="0063377E"/>
    <w:rsid w:val="0063672E"/>
    <w:rsid w:val="00642349"/>
    <w:rsid w:val="00643FAA"/>
    <w:rsid w:val="00645BD1"/>
    <w:rsid w:val="00645E66"/>
    <w:rsid w:val="006468F4"/>
    <w:rsid w:val="0065091F"/>
    <w:rsid w:val="00653F0C"/>
    <w:rsid w:val="00654E91"/>
    <w:rsid w:val="0065650D"/>
    <w:rsid w:val="00656788"/>
    <w:rsid w:val="00657755"/>
    <w:rsid w:val="00657D7E"/>
    <w:rsid w:val="00662711"/>
    <w:rsid w:val="00664070"/>
    <w:rsid w:val="00664E97"/>
    <w:rsid w:val="00665207"/>
    <w:rsid w:val="00666271"/>
    <w:rsid w:val="006676E5"/>
    <w:rsid w:val="0067194B"/>
    <w:rsid w:val="006724E0"/>
    <w:rsid w:val="00672E42"/>
    <w:rsid w:val="00686F55"/>
    <w:rsid w:val="006877D5"/>
    <w:rsid w:val="0069325E"/>
    <w:rsid w:val="0069417B"/>
    <w:rsid w:val="0069707D"/>
    <w:rsid w:val="006A17DE"/>
    <w:rsid w:val="006A22EA"/>
    <w:rsid w:val="006A2CEE"/>
    <w:rsid w:val="006A6689"/>
    <w:rsid w:val="006B4CD0"/>
    <w:rsid w:val="006B786A"/>
    <w:rsid w:val="006B7FC8"/>
    <w:rsid w:val="006C0023"/>
    <w:rsid w:val="006C34DC"/>
    <w:rsid w:val="006C43ED"/>
    <w:rsid w:val="006C4772"/>
    <w:rsid w:val="006C63C8"/>
    <w:rsid w:val="006C7E31"/>
    <w:rsid w:val="006D0B83"/>
    <w:rsid w:val="006D184F"/>
    <w:rsid w:val="006D451A"/>
    <w:rsid w:val="006D617F"/>
    <w:rsid w:val="006D62C7"/>
    <w:rsid w:val="006D671B"/>
    <w:rsid w:val="006E4EE7"/>
    <w:rsid w:val="006E53E9"/>
    <w:rsid w:val="006E7104"/>
    <w:rsid w:val="006F074A"/>
    <w:rsid w:val="006F1805"/>
    <w:rsid w:val="006F2081"/>
    <w:rsid w:val="006F3637"/>
    <w:rsid w:val="006F4128"/>
    <w:rsid w:val="006F5140"/>
    <w:rsid w:val="006F6F3D"/>
    <w:rsid w:val="006F7623"/>
    <w:rsid w:val="006F7FA3"/>
    <w:rsid w:val="007023D6"/>
    <w:rsid w:val="00703449"/>
    <w:rsid w:val="00705424"/>
    <w:rsid w:val="00705541"/>
    <w:rsid w:val="00706023"/>
    <w:rsid w:val="0070696A"/>
    <w:rsid w:val="00707555"/>
    <w:rsid w:val="0071051A"/>
    <w:rsid w:val="00715473"/>
    <w:rsid w:val="007157C9"/>
    <w:rsid w:val="00716723"/>
    <w:rsid w:val="00720BC9"/>
    <w:rsid w:val="007258C3"/>
    <w:rsid w:val="00725C08"/>
    <w:rsid w:val="0072726E"/>
    <w:rsid w:val="007312C1"/>
    <w:rsid w:val="00732F86"/>
    <w:rsid w:val="007349B8"/>
    <w:rsid w:val="00734EBD"/>
    <w:rsid w:val="00735EA3"/>
    <w:rsid w:val="007375C4"/>
    <w:rsid w:val="0074162A"/>
    <w:rsid w:val="00742DBB"/>
    <w:rsid w:val="00750905"/>
    <w:rsid w:val="00750BB0"/>
    <w:rsid w:val="00750C40"/>
    <w:rsid w:val="00750E75"/>
    <w:rsid w:val="00752B71"/>
    <w:rsid w:val="00763FBA"/>
    <w:rsid w:val="00767E57"/>
    <w:rsid w:val="00770769"/>
    <w:rsid w:val="007725CC"/>
    <w:rsid w:val="00774CF1"/>
    <w:rsid w:val="00776302"/>
    <w:rsid w:val="0077723D"/>
    <w:rsid w:val="00777F01"/>
    <w:rsid w:val="007800DB"/>
    <w:rsid w:val="007827CC"/>
    <w:rsid w:val="00786537"/>
    <w:rsid w:val="0079333D"/>
    <w:rsid w:val="0079539E"/>
    <w:rsid w:val="00797BEA"/>
    <w:rsid w:val="007A1B9F"/>
    <w:rsid w:val="007A2808"/>
    <w:rsid w:val="007A4A56"/>
    <w:rsid w:val="007A600D"/>
    <w:rsid w:val="007B35BF"/>
    <w:rsid w:val="007B4E31"/>
    <w:rsid w:val="007B5FC9"/>
    <w:rsid w:val="007B7DE6"/>
    <w:rsid w:val="007C11D5"/>
    <w:rsid w:val="007C496B"/>
    <w:rsid w:val="007C4FD9"/>
    <w:rsid w:val="007D2608"/>
    <w:rsid w:val="007D3B68"/>
    <w:rsid w:val="007D3C39"/>
    <w:rsid w:val="007D7C61"/>
    <w:rsid w:val="007E3DAC"/>
    <w:rsid w:val="007E6176"/>
    <w:rsid w:val="007E6E0E"/>
    <w:rsid w:val="007F30C0"/>
    <w:rsid w:val="007F46F7"/>
    <w:rsid w:val="007F5C0C"/>
    <w:rsid w:val="007F5D98"/>
    <w:rsid w:val="007F7491"/>
    <w:rsid w:val="007F757B"/>
    <w:rsid w:val="00801C2F"/>
    <w:rsid w:val="008025AF"/>
    <w:rsid w:val="00803974"/>
    <w:rsid w:val="008045AA"/>
    <w:rsid w:val="00806CF7"/>
    <w:rsid w:val="00807F2B"/>
    <w:rsid w:val="0081248B"/>
    <w:rsid w:val="00812F25"/>
    <w:rsid w:val="00813BA2"/>
    <w:rsid w:val="00815216"/>
    <w:rsid w:val="00816B19"/>
    <w:rsid w:val="00820441"/>
    <w:rsid w:val="00820AF7"/>
    <w:rsid w:val="0082419D"/>
    <w:rsid w:val="0082686C"/>
    <w:rsid w:val="0083049A"/>
    <w:rsid w:val="0083250E"/>
    <w:rsid w:val="008355FE"/>
    <w:rsid w:val="008374AE"/>
    <w:rsid w:val="008400F3"/>
    <w:rsid w:val="00840459"/>
    <w:rsid w:val="00841B6C"/>
    <w:rsid w:val="00842E9C"/>
    <w:rsid w:val="00843D45"/>
    <w:rsid w:val="00843EB9"/>
    <w:rsid w:val="00845187"/>
    <w:rsid w:val="00850069"/>
    <w:rsid w:val="00850075"/>
    <w:rsid w:val="00851D3E"/>
    <w:rsid w:val="008520F0"/>
    <w:rsid w:val="008533FA"/>
    <w:rsid w:val="00862F99"/>
    <w:rsid w:val="008647C4"/>
    <w:rsid w:val="00866DC6"/>
    <w:rsid w:val="00872362"/>
    <w:rsid w:val="008729B0"/>
    <w:rsid w:val="008743B3"/>
    <w:rsid w:val="00874551"/>
    <w:rsid w:val="00874F5A"/>
    <w:rsid w:val="00877422"/>
    <w:rsid w:val="008802A5"/>
    <w:rsid w:val="00880634"/>
    <w:rsid w:val="00891DC1"/>
    <w:rsid w:val="00892555"/>
    <w:rsid w:val="00893422"/>
    <w:rsid w:val="00893C1C"/>
    <w:rsid w:val="00894DDE"/>
    <w:rsid w:val="00894EA4"/>
    <w:rsid w:val="00895057"/>
    <w:rsid w:val="008959C6"/>
    <w:rsid w:val="00895E3D"/>
    <w:rsid w:val="00897833"/>
    <w:rsid w:val="008A04B9"/>
    <w:rsid w:val="008A4A41"/>
    <w:rsid w:val="008A4DB5"/>
    <w:rsid w:val="008A70DB"/>
    <w:rsid w:val="008A7C1C"/>
    <w:rsid w:val="008B05FE"/>
    <w:rsid w:val="008B3078"/>
    <w:rsid w:val="008B4F8A"/>
    <w:rsid w:val="008B5630"/>
    <w:rsid w:val="008B580C"/>
    <w:rsid w:val="008B688D"/>
    <w:rsid w:val="008B6A4D"/>
    <w:rsid w:val="008B7181"/>
    <w:rsid w:val="008C4205"/>
    <w:rsid w:val="008C5DB4"/>
    <w:rsid w:val="008D54A4"/>
    <w:rsid w:val="008D6103"/>
    <w:rsid w:val="008E0054"/>
    <w:rsid w:val="008E086B"/>
    <w:rsid w:val="008E0D69"/>
    <w:rsid w:val="008F18D4"/>
    <w:rsid w:val="008F6776"/>
    <w:rsid w:val="0090244E"/>
    <w:rsid w:val="00904C36"/>
    <w:rsid w:val="00905B94"/>
    <w:rsid w:val="009109BA"/>
    <w:rsid w:val="00912CA0"/>
    <w:rsid w:val="00913A48"/>
    <w:rsid w:val="00914146"/>
    <w:rsid w:val="00914A81"/>
    <w:rsid w:val="00914EF2"/>
    <w:rsid w:val="009205D0"/>
    <w:rsid w:val="009228F3"/>
    <w:rsid w:val="00924326"/>
    <w:rsid w:val="00932776"/>
    <w:rsid w:val="00934F3F"/>
    <w:rsid w:val="00935DA0"/>
    <w:rsid w:val="009374B4"/>
    <w:rsid w:val="00937E46"/>
    <w:rsid w:val="00937E6D"/>
    <w:rsid w:val="00940628"/>
    <w:rsid w:val="00947ABD"/>
    <w:rsid w:val="009532A6"/>
    <w:rsid w:val="009554DA"/>
    <w:rsid w:val="00956852"/>
    <w:rsid w:val="00960A79"/>
    <w:rsid w:val="00960E4E"/>
    <w:rsid w:val="00964473"/>
    <w:rsid w:val="009664B4"/>
    <w:rsid w:val="00970037"/>
    <w:rsid w:val="009708CB"/>
    <w:rsid w:val="00971C77"/>
    <w:rsid w:val="00972948"/>
    <w:rsid w:val="00972C54"/>
    <w:rsid w:val="00974647"/>
    <w:rsid w:val="00975BC7"/>
    <w:rsid w:val="00976C43"/>
    <w:rsid w:val="00980259"/>
    <w:rsid w:val="009814DB"/>
    <w:rsid w:val="00982190"/>
    <w:rsid w:val="00987A54"/>
    <w:rsid w:val="0099039D"/>
    <w:rsid w:val="00991FD4"/>
    <w:rsid w:val="0099204F"/>
    <w:rsid w:val="00992F35"/>
    <w:rsid w:val="00994AC3"/>
    <w:rsid w:val="00995C63"/>
    <w:rsid w:val="00996EC9"/>
    <w:rsid w:val="00996F0F"/>
    <w:rsid w:val="009A28F5"/>
    <w:rsid w:val="009A46E2"/>
    <w:rsid w:val="009A6A51"/>
    <w:rsid w:val="009A6EEF"/>
    <w:rsid w:val="009A7275"/>
    <w:rsid w:val="009B0D22"/>
    <w:rsid w:val="009B44BB"/>
    <w:rsid w:val="009B5A86"/>
    <w:rsid w:val="009C0E16"/>
    <w:rsid w:val="009C2B8A"/>
    <w:rsid w:val="009C33EE"/>
    <w:rsid w:val="009C3ADE"/>
    <w:rsid w:val="009C7141"/>
    <w:rsid w:val="009C736B"/>
    <w:rsid w:val="009C79CD"/>
    <w:rsid w:val="009D02CD"/>
    <w:rsid w:val="009D0CBF"/>
    <w:rsid w:val="009D4167"/>
    <w:rsid w:val="009D43AD"/>
    <w:rsid w:val="009D608C"/>
    <w:rsid w:val="009D6906"/>
    <w:rsid w:val="009D6E22"/>
    <w:rsid w:val="009E1647"/>
    <w:rsid w:val="009E3AC9"/>
    <w:rsid w:val="009E3E75"/>
    <w:rsid w:val="009E5623"/>
    <w:rsid w:val="009E5B15"/>
    <w:rsid w:val="009E6376"/>
    <w:rsid w:val="009F01AF"/>
    <w:rsid w:val="009F0D2A"/>
    <w:rsid w:val="009F32D3"/>
    <w:rsid w:val="009F7CE7"/>
    <w:rsid w:val="00A00674"/>
    <w:rsid w:val="00A03060"/>
    <w:rsid w:val="00A067EC"/>
    <w:rsid w:val="00A10016"/>
    <w:rsid w:val="00A11650"/>
    <w:rsid w:val="00A13D3D"/>
    <w:rsid w:val="00A14A30"/>
    <w:rsid w:val="00A14E88"/>
    <w:rsid w:val="00A14F3B"/>
    <w:rsid w:val="00A20A32"/>
    <w:rsid w:val="00A233DA"/>
    <w:rsid w:val="00A24069"/>
    <w:rsid w:val="00A244B4"/>
    <w:rsid w:val="00A2635E"/>
    <w:rsid w:val="00A33638"/>
    <w:rsid w:val="00A33F90"/>
    <w:rsid w:val="00A33FEF"/>
    <w:rsid w:val="00A34877"/>
    <w:rsid w:val="00A35B5A"/>
    <w:rsid w:val="00A36F09"/>
    <w:rsid w:val="00A37158"/>
    <w:rsid w:val="00A376CE"/>
    <w:rsid w:val="00A40DB3"/>
    <w:rsid w:val="00A4297D"/>
    <w:rsid w:val="00A4365D"/>
    <w:rsid w:val="00A44FAE"/>
    <w:rsid w:val="00A536E5"/>
    <w:rsid w:val="00A5797B"/>
    <w:rsid w:val="00A601E3"/>
    <w:rsid w:val="00A6054D"/>
    <w:rsid w:val="00A615CD"/>
    <w:rsid w:val="00A61A32"/>
    <w:rsid w:val="00A63671"/>
    <w:rsid w:val="00A6463F"/>
    <w:rsid w:val="00A64878"/>
    <w:rsid w:val="00A6579C"/>
    <w:rsid w:val="00A67A52"/>
    <w:rsid w:val="00A7003D"/>
    <w:rsid w:val="00A7100F"/>
    <w:rsid w:val="00A72824"/>
    <w:rsid w:val="00A731A4"/>
    <w:rsid w:val="00A737E6"/>
    <w:rsid w:val="00A7786F"/>
    <w:rsid w:val="00A80C92"/>
    <w:rsid w:val="00A81146"/>
    <w:rsid w:val="00A840AB"/>
    <w:rsid w:val="00A85F26"/>
    <w:rsid w:val="00A86B66"/>
    <w:rsid w:val="00A86C70"/>
    <w:rsid w:val="00A878D4"/>
    <w:rsid w:val="00A87EF1"/>
    <w:rsid w:val="00A9130F"/>
    <w:rsid w:val="00A92F70"/>
    <w:rsid w:val="00A95E3B"/>
    <w:rsid w:val="00A96620"/>
    <w:rsid w:val="00AA16FF"/>
    <w:rsid w:val="00AA1DD8"/>
    <w:rsid w:val="00AA4B91"/>
    <w:rsid w:val="00AA4E7E"/>
    <w:rsid w:val="00AA4FEC"/>
    <w:rsid w:val="00AA516A"/>
    <w:rsid w:val="00AA55D6"/>
    <w:rsid w:val="00AA6F90"/>
    <w:rsid w:val="00AA7647"/>
    <w:rsid w:val="00AB0E37"/>
    <w:rsid w:val="00AB3F36"/>
    <w:rsid w:val="00AB4C07"/>
    <w:rsid w:val="00AB5C59"/>
    <w:rsid w:val="00AB78CB"/>
    <w:rsid w:val="00AC4B4B"/>
    <w:rsid w:val="00AD14D8"/>
    <w:rsid w:val="00AE08A8"/>
    <w:rsid w:val="00AE204E"/>
    <w:rsid w:val="00AE25C2"/>
    <w:rsid w:val="00AE2D2B"/>
    <w:rsid w:val="00AE2D80"/>
    <w:rsid w:val="00AE46F2"/>
    <w:rsid w:val="00AE4DFF"/>
    <w:rsid w:val="00AE5A9C"/>
    <w:rsid w:val="00AE5B0A"/>
    <w:rsid w:val="00AE79A7"/>
    <w:rsid w:val="00AF0FD0"/>
    <w:rsid w:val="00AF4A8E"/>
    <w:rsid w:val="00B00331"/>
    <w:rsid w:val="00B00DE8"/>
    <w:rsid w:val="00B011C2"/>
    <w:rsid w:val="00B074DA"/>
    <w:rsid w:val="00B10FEB"/>
    <w:rsid w:val="00B164D0"/>
    <w:rsid w:val="00B16DCB"/>
    <w:rsid w:val="00B247BB"/>
    <w:rsid w:val="00B24D78"/>
    <w:rsid w:val="00B30AE4"/>
    <w:rsid w:val="00B314FC"/>
    <w:rsid w:val="00B32C8E"/>
    <w:rsid w:val="00B34E12"/>
    <w:rsid w:val="00B35E26"/>
    <w:rsid w:val="00B369CF"/>
    <w:rsid w:val="00B408D0"/>
    <w:rsid w:val="00B414C1"/>
    <w:rsid w:val="00B41D25"/>
    <w:rsid w:val="00B4384A"/>
    <w:rsid w:val="00B479BB"/>
    <w:rsid w:val="00B5237A"/>
    <w:rsid w:val="00B52C29"/>
    <w:rsid w:val="00B53EEA"/>
    <w:rsid w:val="00B555D2"/>
    <w:rsid w:val="00B56D0A"/>
    <w:rsid w:val="00B577E8"/>
    <w:rsid w:val="00B6135A"/>
    <w:rsid w:val="00B61F18"/>
    <w:rsid w:val="00B62721"/>
    <w:rsid w:val="00B66BE9"/>
    <w:rsid w:val="00B713B3"/>
    <w:rsid w:val="00B7208B"/>
    <w:rsid w:val="00B7258B"/>
    <w:rsid w:val="00B73999"/>
    <w:rsid w:val="00B83DA7"/>
    <w:rsid w:val="00B85B61"/>
    <w:rsid w:val="00B92A5E"/>
    <w:rsid w:val="00B94E9F"/>
    <w:rsid w:val="00BA1C94"/>
    <w:rsid w:val="00BB07D1"/>
    <w:rsid w:val="00BB2FF7"/>
    <w:rsid w:val="00BB7240"/>
    <w:rsid w:val="00BB738F"/>
    <w:rsid w:val="00BC2473"/>
    <w:rsid w:val="00BC3B64"/>
    <w:rsid w:val="00BC3F83"/>
    <w:rsid w:val="00BC5162"/>
    <w:rsid w:val="00BC531A"/>
    <w:rsid w:val="00BD051F"/>
    <w:rsid w:val="00BD0A6C"/>
    <w:rsid w:val="00BD64BA"/>
    <w:rsid w:val="00BE08DE"/>
    <w:rsid w:val="00BE3E6D"/>
    <w:rsid w:val="00BE4FEF"/>
    <w:rsid w:val="00BE724C"/>
    <w:rsid w:val="00BF07CF"/>
    <w:rsid w:val="00BF0C90"/>
    <w:rsid w:val="00BF15C3"/>
    <w:rsid w:val="00BF1A6D"/>
    <w:rsid w:val="00BF3210"/>
    <w:rsid w:val="00BF39EB"/>
    <w:rsid w:val="00BF50AA"/>
    <w:rsid w:val="00C01EDE"/>
    <w:rsid w:val="00C03475"/>
    <w:rsid w:val="00C038CB"/>
    <w:rsid w:val="00C03DF8"/>
    <w:rsid w:val="00C040CF"/>
    <w:rsid w:val="00C0690E"/>
    <w:rsid w:val="00C1011A"/>
    <w:rsid w:val="00C140E2"/>
    <w:rsid w:val="00C14E70"/>
    <w:rsid w:val="00C151A8"/>
    <w:rsid w:val="00C21493"/>
    <w:rsid w:val="00C21DD0"/>
    <w:rsid w:val="00C22A5F"/>
    <w:rsid w:val="00C22DB6"/>
    <w:rsid w:val="00C25EA7"/>
    <w:rsid w:val="00C269E1"/>
    <w:rsid w:val="00C3084A"/>
    <w:rsid w:val="00C35262"/>
    <w:rsid w:val="00C35CF8"/>
    <w:rsid w:val="00C35E51"/>
    <w:rsid w:val="00C364A4"/>
    <w:rsid w:val="00C42943"/>
    <w:rsid w:val="00C469EF"/>
    <w:rsid w:val="00C50573"/>
    <w:rsid w:val="00C52AD0"/>
    <w:rsid w:val="00C53401"/>
    <w:rsid w:val="00C547F7"/>
    <w:rsid w:val="00C57179"/>
    <w:rsid w:val="00C578BB"/>
    <w:rsid w:val="00C6000F"/>
    <w:rsid w:val="00C6086C"/>
    <w:rsid w:val="00C61AE0"/>
    <w:rsid w:val="00C63816"/>
    <w:rsid w:val="00C63C44"/>
    <w:rsid w:val="00C65BFE"/>
    <w:rsid w:val="00C6691D"/>
    <w:rsid w:val="00C678B5"/>
    <w:rsid w:val="00C75430"/>
    <w:rsid w:val="00C80460"/>
    <w:rsid w:val="00C82495"/>
    <w:rsid w:val="00C84460"/>
    <w:rsid w:val="00C85BD8"/>
    <w:rsid w:val="00C914B1"/>
    <w:rsid w:val="00C92657"/>
    <w:rsid w:val="00C934EF"/>
    <w:rsid w:val="00C95367"/>
    <w:rsid w:val="00C954B4"/>
    <w:rsid w:val="00C95FE6"/>
    <w:rsid w:val="00C971C1"/>
    <w:rsid w:val="00CA26D1"/>
    <w:rsid w:val="00CA7D04"/>
    <w:rsid w:val="00CB2A77"/>
    <w:rsid w:val="00CB69DA"/>
    <w:rsid w:val="00CC00CE"/>
    <w:rsid w:val="00CC02C2"/>
    <w:rsid w:val="00CC0896"/>
    <w:rsid w:val="00CC0C91"/>
    <w:rsid w:val="00CD12C7"/>
    <w:rsid w:val="00CD38FE"/>
    <w:rsid w:val="00CD5F88"/>
    <w:rsid w:val="00CD72E2"/>
    <w:rsid w:val="00CE032C"/>
    <w:rsid w:val="00CE0713"/>
    <w:rsid w:val="00CE358B"/>
    <w:rsid w:val="00CE37F4"/>
    <w:rsid w:val="00CE4987"/>
    <w:rsid w:val="00CF34B3"/>
    <w:rsid w:val="00CF677A"/>
    <w:rsid w:val="00CF6965"/>
    <w:rsid w:val="00CF7103"/>
    <w:rsid w:val="00CF7B50"/>
    <w:rsid w:val="00D029D0"/>
    <w:rsid w:val="00D035FA"/>
    <w:rsid w:val="00D07880"/>
    <w:rsid w:val="00D12676"/>
    <w:rsid w:val="00D150B0"/>
    <w:rsid w:val="00D216DC"/>
    <w:rsid w:val="00D2192E"/>
    <w:rsid w:val="00D232E2"/>
    <w:rsid w:val="00D25CCF"/>
    <w:rsid w:val="00D26057"/>
    <w:rsid w:val="00D2723A"/>
    <w:rsid w:val="00D27C9B"/>
    <w:rsid w:val="00D30933"/>
    <w:rsid w:val="00D32403"/>
    <w:rsid w:val="00D3290C"/>
    <w:rsid w:val="00D355DB"/>
    <w:rsid w:val="00D35722"/>
    <w:rsid w:val="00D363B3"/>
    <w:rsid w:val="00D4121E"/>
    <w:rsid w:val="00D41C5D"/>
    <w:rsid w:val="00D4307A"/>
    <w:rsid w:val="00D4700D"/>
    <w:rsid w:val="00D4707C"/>
    <w:rsid w:val="00D52E11"/>
    <w:rsid w:val="00D53C35"/>
    <w:rsid w:val="00D549E6"/>
    <w:rsid w:val="00D55A5B"/>
    <w:rsid w:val="00D5670F"/>
    <w:rsid w:val="00D567E7"/>
    <w:rsid w:val="00D56B7C"/>
    <w:rsid w:val="00D61DF4"/>
    <w:rsid w:val="00D63E41"/>
    <w:rsid w:val="00D648F7"/>
    <w:rsid w:val="00D6674B"/>
    <w:rsid w:val="00D669C3"/>
    <w:rsid w:val="00D67AAC"/>
    <w:rsid w:val="00D7172A"/>
    <w:rsid w:val="00D72806"/>
    <w:rsid w:val="00D74D42"/>
    <w:rsid w:val="00D76662"/>
    <w:rsid w:val="00D76CD8"/>
    <w:rsid w:val="00D80405"/>
    <w:rsid w:val="00D84943"/>
    <w:rsid w:val="00D85450"/>
    <w:rsid w:val="00D86506"/>
    <w:rsid w:val="00D87DAC"/>
    <w:rsid w:val="00D906EB"/>
    <w:rsid w:val="00D90794"/>
    <w:rsid w:val="00D91740"/>
    <w:rsid w:val="00D9263D"/>
    <w:rsid w:val="00D9269B"/>
    <w:rsid w:val="00D94383"/>
    <w:rsid w:val="00D9652D"/>
    <w:rsid w:val="00D97A7E"/>
    <w:rsid w:val="00DA0DDF"/>
    <w:rsid w:val="00DA33DF"/>
    <w:rsid w:val="00DA5493"/>
    <w:rsid w:val="00DA7732"/>
    <w:rsid w:val="00DB42AB"/>
    <w:rsid w:val="00DB53F7"/>
    <w:rsid w:val="00DB7E1D"/>
    <w:rsid w:val="00DC3694"/>
    <w:rsid w:val="00DC4367"/>
    <w:rsid w:val="00DC4A8B"/>
    <w:rsid w:val="00DC5E4F"/>
    <w:rsid w:val="00DC5F79"/>
    <w:rsid w:val="00DC6C5F"/>
    <w:rsid w:val="00DD5B53"/>
    <w:rsid w:val="00DD65C0"/>
    <w:rsid w:val="00DE1BAF"/>
    <w:rsid w:val="00DE433F"/>
    <w:rsid w:val="00DE6782"/>
    <w:rsid w:val="00DF0B3E"/>
    <w:rsid w:val="00DF254C"/>
    <w:rsid w:val="00DF73EC"/>
    <w:rsid w:val="00E00CB9"/>
    <w:rsid w:val="00E02C62"/>
    <w:rsid w:val="00E040D8"/>
    <w:rsid w:val="00E10ACB"/>
    <w:rsid w:val="00E11581"/>
    <w:rsid w:val="00E126C7"/>
    <w:rsid w:val="00E143C4"/>
    <w:rsid w:val="00E15282"/>
    <w:rsid w:val="00E17684"/>
    <w:rsid w:val="00E21F51"/>
    <w:rsid w:val="00E21FA0"/>
    <w:rsid w:val="00E22DEF"/>
    <w:rsid w:val="00E26B17"/>
    <w:rsid w:val="00E275FC"/>
    <w:rsid w:val="00E30B26"/>
    <w:rsid w:val="00E3226D"/>
    <w:rsid w:val="00E33934"/>
    <w:rsid w:val="00E342A3"/>
    <w:rsid w:val="00E34A4C"/>
    <w:rsid w:val="00E34BB8"/>
    <w:rsid w:val="00E3575A"/>
    <w:rsid w:val="00E3582B"/>
    <w:rsid w:val="00E35D9D"/>
    <w:rsid w:val="00E376D4"/>
    <w:rsid w:val="00E40377"/>
    <w:rsid w:val="00E4369A"/>
    <w:rsid w:val="00E46AC8"/>
    <w:rsid w:val="00E4723B"/>
    <w:rsid w:val="00E47B55"/>
    <w:rsid w:val="00E502A8"/>
    <w:rsid w:val="00E50670"/>
    <w:rsid w:val="00E55213"/>
    <w:rsid w:val="00E558B7"/>
    <w:rsid w:val="00E55BAA"/>
    <w:rsid w:val="00E55DFA"/>
    <w:rsid w:val="00E60B1E"/>
    <w:rsid w:val="00E61114"/>
    <w:rsid w:val="00E6135D"/>
    <w:rsid w:val="00E62522"/>
    <w:rsid w:val="00E63358"/>
    <w:rsid w:val="00E64347"/>
    <w:rsid w:val="00E64F9D"/>
    <w:rsid w:val="00E65E9D"/>
    <w:rsid w:val="00E65E9F"/>
    <w:rsid w:val="00E66668"/>
    <w:rsid w:val="00E70565"/>
    <w:rsid w:val="00E719A1"/>
    <w:rsid w:val="00E73D8C"/>
    <w:rsid w:val="00E75C4E"/>
    <w:rsid w:val="00E80808"/>
    <w:rsid w:val="00E80DD5"/>
    <w:rsid w:val="00E81C5F"/>
    <w:rsid w:val="00E81FDE"/>
    <w:rsid w:val="00E8209A"/>
    <w:rsid w:val="00E839E9"/>
    <w:rsid w:val="00E847CD"/>
    <w:rsid w:val="00E85482"/>
    <w:rsid w:val="00E86118"/>
    <w:rsid w:val="00E925C8"/>
    <w:rsid w:val="00E93DA3"/>
    <w:rsid w:val="00E94518"/>
    <w:rsid w:val="00E945C8"/>
    <w:rsid w:val="00E95F82"/>
    <w:rsid w:val="00E968BA"/>
    <w:rsid w:val="00EA0550"/>
    <w:rsid w:val="00EA104B"/>
    <w:rsid w:val="00EA1A72"/>
    <w:rsid w:val="00EA335E"/>
    <w:rsid w:val="00EA35E6"/>
    <w:rsid w:val="00EA3F6A"/>
    <w:rsid w:val="00EA587D"/>
    <w:rsid w:val="00EA7A65"/>
    <w:rsid w:val="00EB2DAE"/>
    <w:rsid w:val="00EB44F8"/>
    <w:rsid w:val="00EB467E"/>
    <w:rsid w:val="00EB5ED7"/>
    <w:rsid w:val="00EB6B9F"/>
    <w:rsid w:val="00EB73BE"/>
    <w:rsid w:val="00EC0484"/>
    <w:rsid w:val="00EC0997"/>
    <w:rsid w:val="00EC16A3"/>
    <w:rsid w:val="00ED1026"/>
    <w:rsid w:val="00ED18DC"/>
    <w:rsid w:val="00ED3CB1"/>
    <w:rsid w:val="00ED6C55"/>
    <w:rsid w:val="00ED6E4B"/>
    <w:rsid w:val="00ED71E0"/>
    <w:rsid w:val="00ED782A"/>
    <w:rsid w:val="00EE1476"/>
    <w:rsid w:val="00EE624F"/>
    <w:rsid w:val="00EF14A8"/>
    <w:rsid w:val="00EF2EB9"/>
    <w:rsid w:val="00EF3AE2"/>
    <w:rsid w:val="00EF7567"/>
    <w:rsid w:val="00F004D3"/>
    <w:rsid w:val="00F018E4"/>
    <w:rsid w:val="00F01D1B"/>
    <w:rsid w:val="00F03261"/>
    <w:rsid w:val="00F03647"/>
    <w:rsid w:val="00F038BB"/>
    <w:rsid w:val="00F073EC"/>
    <w:rsid w:val="00F07657"/>
    <w:rsid w:val="00F10C3B"/>
    <w:rsid w:val="00F11F3D"/>
    <w:rsid w:val="00F14B55"/>
    <w:rsid w:val="00F2448D"/>
    <w:rsid w:val="00F2502F"/>
    <w:rsid w:val="00F25856"/>
    <w:rsid w:val="00F31473"/>
    <w:rsid w:val="00F34BE6"/>
    <w:rsid w:val="00F40C8F"/>
    <w:rsid w:val="00F415D7"/>
    <w:rsid w:val="00F42227"/>
    <w:rsid w:val="00F432EF"/>
    <w:rsid w:val="00F44D14"/>
    <w:rsid w:val="00F47CDA"/>
    <w:rsid w:val="00F50646"/>
    <w:rsid w:val="00F55F9C"/>
    <w:rsid w:val="00F568E7"/>
    <w:rsid w:val="00F5789A"/>
    <w:rsid w:val="00F60685"/>
    <w:rsid w:val="00F65C40"/>
    <w:rsid w:val="00F667A5"/>
    <w:rsid w:val="00F67B30"/>
    <w:rsid w:val="00F70314"/>
    <w:rsid w:val="00F722AA"/>
    <w:rsid w:val="00F75F05"/>
    <w:rsid w:val="00F82F99"/>
    <w:rsid w:val="00F87DEF"/>
    <w:rsid w:val="00F9264D"/>
    <w:rsid w:val="00F966A8"/>
    <w:rsid w:val="00FA0982"/>
    <w:rsid w:val="00FA5808"/>
    <w:rsid w:val="00FA5F7A"/>
    <w:rsid w:val="00FB0AB6"/>
    <w:rsid w:val="00FB105F"/>
    <w:rsid w:val="00FB192D"/>
    <w:rsid w:val="00FB28F1"/>
    <w:rsid w:val="00FB4CA9"/>
    <w:rsid w:val="00FB4FA3"/>
    <w:rsid w:val="00FB77F3"/>
    <w:rsid w:val="00FC118F"/>
    <w:rsid w:val="00FD268C"/>
    <w:rsid w:val="00FD557E"/>
    <w:rsid w:val="00FE0B48"/>
    <w:rsid w:val="00FE19DE"/>
    <w:rsid w:val="00FE21CD"/>
    <w:rsid w:val="00FE39C8"/>
    <w:rsid w:val="00FE4D88"/>
    <w:rsid w:val="00FF0EFB"/>
    <w:rsid w:val="00FF2387"/>
    <w:rsid w:val="00FF5801"/>
    <w:rsid w:val="00FF5F5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5BA5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theme="minorBidi"/>
        <w:sz w:val="22"/>
        <w:szCs w:val="22"/>
        <w:lang w:val="de-DE"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61DF4"/>
    <w:rPr>
      <w:rFonts w:ascii="Verdana" w:hAnsi="Verdana" w:cs="Times New Roman"/>
      <w:kern w:val="10"/>
      <w:sz w:val="20"/>
      <w:szCs w:val="20"/>
      <w:lang w:eastAsia="de-DE"/>
    </w:rPr>
  </w:style>
  <w:style w:type="paragraph" w:styleId="berschrift1">
    <w:name w:val="heading 1"/>
    <w:basedOn w:val="Standard"/>
    <w:next w:val="Standard"/>
    <w:link w:val="berschrift1Zchn"/>
    <w:autoRedefine/>
    <w:qFormat/>
    <w:rsid w:val="0018292F"/>
    <w:pPr>
      <w:keepNext/>
      <w:keepLines/>
      <w:numPr>
        <w:numId w:val="15"/>
      </w:numPr>
      <w:spacing w:beforeLines="50" w:before="120" w:after="180"/>
      <w:ind w:hanging="720"/>
      <w:outlineLvl w:val="0"/>
    </w:pPr>
    <w:rPr>
      <w:rFonts w:eastAsiaTheme="majorEastAsia" w:cstheme="majorBidi"/>
      <w:b/>
      <w:bCs/>
      <w:sz w:val="28"/>
      <w:szCs w:val="28"/>
    </w:rPr>
  </w:style>
  <w:style w:type="paragraph" w:styleId="berschrift2">
    <w:name w:val="heading 2"/>
    <w:basedOn w:val="Standard"/>
    <w:next w:val="Standard"/>
    <w:link w:val="berschrift2Zchn"/>
    <w:autoRedefine/>
    <w:unhideWhenUsed/>
    <w:qFormat/>
    <w:rsid w:val="00CF6965"/>
    <w:pPr>
      <w:keepNext/>
      <w:keepLines/>
      <w:numPr>
        <w:numId w:val="5"/>
      </w:numPr>
      <w:spacing w:beforeLines="150" w:before="360" w:line="240" w:lineRule="auto"/>
      <w:ind w:left="357" w:hanging="357"/>
      <w:outlineLvl w:val="1"/>
    </w:pPr>
    <w:rPr>
      <w:rFonts w:eastAsiaTheme="majorEastAsia" w:cstheme="majorBidi"/>
      <w:b/>
      <w:bCs/>
      <w:sz w:val="24"/>
      <w:szCs w:val="26"/>
    </w:rPr>
  </w:style>
  <w:style w:type="paragraph" w:styleId="berschrift3">
    <w:name w:val="heading 3"/>
    <w:basedOn w:val="Standard"/>
    <w:next w:val="berschrift2"/>
    <w:link w:val="berschrift3Zchn"/>
    <w:autoRedefine/>
    <w:unhideWhenUsed/>
    <w:qFormat/>
    <w:rsid w:val="00D32403"/>
    <w:pPr>
      <w:keepNext/>
      <w:keepLines/>
      <w:numPr>
        <w:numId w:val="6"/>
      </w:numPr>
      <w:spacing w:beforeLines="100" w:before="240" w:after="100"/>
      <w:outlineLvl w:val="2"/>
    </w:pPr>
    <w:rPr>
      <w:rFonts w:eastAsiaTheme="majorEastAsia" w:cstheme="majorBidi"/>
      <w:b/>
      <w:bCs/>
      <w:sz w:val="24"/>
    </w:rPr>
  </w:style>
  <w:style w:type="paragraph" w:styleId="berschrift4">
    <w:name w:val="heading 4"/>
    <w:basedOn w:val="Standard"/>
    <w:next w:val="Standard"/>
    <w:link w:val="berschrift4Zchn"/>
    <w:unhideWhenUsed/>
    <w:qFormat/>
    <w:rsid w:val="00E47B55"/>
    <w:pPr>
      <w:keepNext/>
      <w:keepLines/>
      <w:numPr>
        <w:ilvl w:val="3"/>
        <w:numId w:val="4"/>
      </w:numPr>
      <w:spacing w:beforeLines="100"/>
      <w:outlineLvl w:val="3"/>
    </w:pPr>
    <w:rPr>
      <w:rFonts w:eastAsiaTheme="majorEastAsia" w:cstheme="majorBidi"/>
      <w:b/>
      <w:bCs/>
      <w:i/>
      <w:iCs/>
    </w:rPr>
  </w:style>
  <w:style w:type="paragraph" w:styleId="berschrift5">
    <w:name w:val="heading 5"/>
    <w:basedOn w:val="Standard"/>
    <w:next w:val="Standard"/>
    <w:link w:val="berschrift5Zchn"/>
    <w:unhideWhenUsed/>
    <w:qFormat/>
    <w:rsid w:val="00806CF7"/>
    <w:pPr>
      <w:keepNext/>
      <w:keepLines/>
      <w:numPr>
        <w:ilvl w:val="4"/>
        <w:numId w:val="4"/>
      </w:numPr>
      <w:spacing w:before="200"/>
      <w:outlineLvl w:val="4"/>
    </w:pPr>
    <w:rPr>
      <w:rFonts w:eastAsiaTheme="majorEastAsia" w:cstheme="majorBidi"/>
      <w:color w:val="000000" w:themeColor="text1"/>
    </w:rPr>
  </w:style>
  <w:style w:type="paragraph" w:styleId="berschrift6">
    <w:name w:val="heading 6"/>
    <w:basedOn w:val="Standard"/>
    <w:next w:val="Standard"/>
    <w:link w:val="berschrift6Zchn"/>
    <w:unhideWhenUsed/>
    <w:qFormat/>
    <w:rsid w:val="00806CF7"/>
    <w:pPr>
      <w:keepNext/>
      <w:keepLines/>
      <w:numPr>
        <w:ilvl w:val="5"/>
        <w:numId w:val="4"/>
      </w:numPr>
      <w:spacing w:before="20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qFormat/>
    <w:rsid w:val="0079333D"/>
    <w:pPr>
      <w:numPr>
        <w:ilvl w:val="6"/>
        <w:numId w:val="4"/>
      </w:numPr>
      <w:spacing w:before="240" w:after="60"/>
      <w:outlineLvl w:val="6"/>
    </w:pPr>
    <w:rPr>
      <w:b/>
      <w:kern w:val="0"/>
      <w:sz w:val="24"/>
      <w:szCs w:val="24"/>
    </w:rPr>
  </w:style>
  <w:style w:type="paragraph" w:styleId="berschrift8">
    <w:name w:val="heading 8"/>
    <w:basedOn w:val="Standard"/>
    <w:next w:val="Standard"/>
    <w:link w:val="berschrift8Zchn"/>
    <w:qFormat/>
    <w:rsid w:val="0079333D"/>
    <w:pPr>
      <w:numPr>
        <w:ilvl w:val="7"/>
        <w:numId w:val="4"/>
      </w:numPr>
      <w:spacing w:before="240" w:after="60"/>
      <w:outlineLvl w:val="7"/>
    </w:pPr>
    <w:rPr>
      <w:b/>
      <w:i/>
      <w:iCs/>
      <w:kern w:val="0"/>
      <w:sz w:val="24"/>
      <w:szCs w:val="24"/>
    </w:rPr>
  </w:style>
  <w:style w:type="paragraph" w:styleId="berschrift9">
    <w:name w:val="heading 9"/>
    <w:basedOn w:val="Standard"/>
    <w:next w:val="Standard"/>
    <w:link w:val="berschrift9Zchn"/>
    <w:qFormat/>
    <w:rsid w:val="0079333D"/>
    <w:pPr>
      <w:numPr>
        <w:ilvl w:val="8"/>
        <w:numId w:val="4"/>
      </w:numPr>
      <w:spacing w:before="240" w:after="60"/>
      <w:outlineLvl w:val="8"/>
    </w:pPr>
    <w:rPr>
      <w:rFonts w:ascii="Arial" w:hAnsi="Arial" w:cs="Arial"/>
      <w:b/>
      <w:kern w:val="0"/>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uiPriority w:val="1"/>
    <w:qFormat/>
    <w:rsid w:val="00806CF7"/>
    <w:pPr>
      <w:spacing w:line="240" w:lineRule="auto"/>
    </w:pPr>
    <w:rPr>
      <w:rFonts w:ascii="Verdana" w:hAnsi="Verdana" w:cs="Times New Roman"/>
      <w:kern w:val="10"/>
      <w:sz w:val="20"/>
      <w:szCs w:val="20"/>
      <w:lang w:eastAsia="de-DE"/>
    </w:rPr>
  </w:style>
  <w:style w:type="character" w:customStyle="1" w:styleId="berschrift1Zchn">
    <w:name w:val="Überschrift 1 Zchn"/>
    <w:basedOn w:val="Absatz-Standardschriftart"/>
    <w:link w:val="berschrift1"/>
    <w:rsid w:val="0018292F"/>
    <w:rPr>
      <w:rFonts w:ascii="Verdana" w:eastAsiaTheme="majorEastAsia" w:hAnsi="Verdana" w:cstheme="majorBidi"/>
      <w:b/>
      <w:bCs/>
      <w:kern w:val="10"/>
      <w:sz w:val="28"/>
      <w:szCs w:val="28"/>
      <w:lang w:eastAsia="de-DE"/>
    </w:rPr>
  </w:style>
  <w:style w:type="character" w:customStyle="1" w:styleId="berschrift2Zchn">
    <w:name w:val="Überschrift 2 Zchn"/>
    <w:basedOn w:val="Absatz-Standardschriftart"/>
    <w:link w:val="berschrift2"/>
    <w:rsid w:val="00CF6965"/>
    <w:rPr>
      <w:rFonts w:ascii="Verdana" w:eastAsiaTheme="majorEastAsia" w:hAnsi="Verdana" w:cstheme="majorBidi"/>
      <w:b/>
      <w:bCs/>
      <w:kern w:val="10"/>
      <w:sz w:val="24"/>
      <w:szCs w:val="26"/>
      <w:lang w:eastAsia="de-DE"/>
    </w:rPr>
  </w:style>
  <w:style w:type="character" w:customStyle="1" w:styleId="berschrift3Zchn">
    <w:name w:val="Überschrift 3 Zchn"/>
    <w:basedOn w:val="Absatz-Standardschriftart"/>
    <w:link w:val="berschrift3"/>
    <w:rsid w:val="00AB0E37"/>
    <w:rPr>
      <w:rFonts w:ascii="Verdana" w:eastAsiaTheme="majorEastAsia" w:hAnsi="Verdana" w:cstheme="majorBidi"/>
      <w:b/>
      <w:bCs/>
      <w:kern w:val="10"/>
      <w:sz w:val="24"/>
      <w:szCs w:val="20"/>
      <w:lang w:eastAsia="de-DE"/>
    </w:rPr>
  </w:style>
  <w:style w:type="character" w:customStyle="1" w:styleId="berschrift4Zchn">
    <w:name w:val="Überschrift 4 Zchn"/>
    <w:basedOn w:val="Absatz-Standardschriftart"/>
    <w:link w:val="berschrift4"/>
    <w:rsid w:val="00E47B55"/>
    <w:rPr>
      <w:rFonts w:ascii="Verdana" w:eastAsiaTheme="majorEastAsia" w:hAnsi="Verdana" w:cstheme="majorBidi"/>
      <w:b/>
      <w:bCs/>
      <w:i/>
      <w:iCs/>
      <w:kern w:val="10"/>
      <w:sz w:val="20"/>
      <w:szCs w:val="20"/>
      <w:lang w:eastAsia="de-DE"/>
    </w:rPr>
  </w:style>
  <w:style w:type="character" w:customStyle="1" w:styleId="berschrift5Zchn">
    <w:name w:val="Überschrift 5 Zchn"/>
    <w:basedOn w:val="Absatz-Standardschriftart"/>
    <w:link w:val="berschrift5"/>
    <w:rsid w:val="00806CF7"/>
    <w:rPr>
      <w:rFonts w:ascii="Verdana" w:eastAsiaTheme="majorEastAsia" w:hAnsi="Verdana" w:cstheme="majorBidi"/>
      <w:color w:val="000000" w:themeColor="text1"/>
      <w:kern w:val="10"/>
      <w:sz w:val="20"/>
      <w:szCs w:val="20"/>
      <w:lang w:eastAsia="de-DE"/>
    </w:rPr>
  </w:style>
  <w:style w:type="character" w:customStyle="1" w:styleId="berschrift6Zchn">
    <w:name w:val="Überschrift 6 Zchn"/>
    <w:basedOn w:val="Absatz-Standardschriftart"/>
    <w:link w:val="berschrift6"/>
    <w:rsid w:val="00806CF7"/>
    <w:rPr>
      <w:rFonts w:asciiTheme="majorHAnsi" w:eastAsiaTheme="majorEastAsia" w:hAnsiTheme="majorHAnsi" w:cstheme="majorBidi"/>
      <w:i/>
      <w:iCs/>
      <w:color w:val="243F60" w:themeColor="accent1" w:themeShade="7F"/>
      <w:kern w:val="10"/>
      <w:sz w:val="20"/>
      <w:szCs w:val="20"/>
      <w:lang w:eastAsia="de-DE"/>
    </w:rPr>
  </w:style>
  <w:style w:type="paragraph" w:styleId="Titel">
    <w:name w:val="Title"/>
    <w:next w:val="Untertitel"/>
    <w:link w:val="TitelZchn"/>
    <w:uiPriority w:val="10"/>
    <w:qFormat/>
    <w:rsid w:val="002D2E9F"/>
    <w:pPr>
      <w:spacing w:after="600" w:line="240" w:lineRule="auto"/>
      <w:contextualSpacing/>
      <w:jc w:val="center"/>
    </w:pPr>
    <w:rPr>
      <w:rFonts w:ascii="Verdana" w:eastAsiaTheme="majorEastAsia" w:hAnsi="Verdana" w:cstheme="majorBidi"/>
      <w:b/>
      <w:color w:val="000000" w:themeColor="text1"/>
      <w:spacing w:val="-6"/>
      <w:kern w:val="28"/>
      <w:sz w:val="52"/>
      <w:szCs w:val="52"/>
      <w:lang w:eastAsia="de-DE"/>
    </w:rPr>
  </w:style>
  <w:style w:type="character" w:customStyle="1" w:styleId="TitelZchn">
    <w:name w:val="Titel Zchn"/>
    <w:basedOn w:val="Absatz-Standardschriftart"/>
    <w:link w:val="Titel"/>
    <w:uiPriority w:val="10"/>
    <w:rsid w:val="002D2E9F"/>
    <w:rPr>
      <w:rFonts w:ascii="Verdana" w:eastAsiaTheme="majorEastAsia" w:hAnsi="Verdana" w:cstheme="majorBidi"/>
      <w:b/>
      <w:color w:val="000000" w:themeColor="text1"/>
      <w:spacing w:val="-6"/>
      <w:kern w:val="28"/>
      <w:sz w:val="52"/>
      <w:szCs w:val="52"/>
      <w:lang w:eastAsia="de-DE"/>
    </w:rPr>
  </w:style>
  <w:style w:type="paragraph" w:styleId="Untertitel">
    <w:name w:val="Subtitle"/>
    <w:next w:val="Standard"/>
    <w:link w:val="UntertitelZchn"/>
    <w:uiPriority w:val="11"/>
    <w:qFormat/>
    <w:rsid w:val="002D2E9F"/>
    <w:pPr>
      <w:numPr>
        <w:ilvl w:val="1"/>
      </w:numPr>
      <w:spacing w:after="600" w:line="240" w:lineRule="auto"/>
      <w:jc w:val="center"/>
    </w:pPr>
    <w:rPr>
      <w:rFonts w:ascii="Verdana" w:eastAsiaTheme="majorEastAsia" w:hAnsi="Verdana" w:cstheme="majorBidi"/>
      <w:b/>
      <w:iCs/>
      <w:color w:val="000000" w:themeColor="text1"/>
      <w:spacing w:val="-6"/>
      <w:kern w:val="10"/>
      <w:sz w:val="40"/>
      <w:szCs w:val="24"/>
      <w:lang w:eastAsia="de-DE"/>
    </w:rPr>
  </w:style>
  <w:style w:type="character" w:customStyle="1" w:styleId="UntertitelZchn">
    <w:name w:val="Untertitel Zchn"/>
    <w:basedOn w:val="Absatz-Standardschriftart"/>
    <w:link w:val="Untertitel"/>
    <w:uiPriority w:val="11"/>
    <w:rsid w:val="002D2E9F"/>
    <w:rPr>
      <w:rFonts w:ascii="Verdana" w:eastAsiaTheme="majorEastAsia" w:hAnsi="Verdana" w:cstheme="majorBidi"/>
      <w:b/>
      <w:iCs/>
      <w:color w:val="000000" w:themeColor="text1"/>
      <w:spacing w:val="-6"/>
      <w:kern w:val="10"/>
      <w:sz w:val="40"/>
      <w:szCs w:val="24"/>
      <w:lang w:eastAsia="de-DE"/>
    </w:rPr>
  </w:style>
  <w:style w:type="paragraph" w:styleId="Zitat">
    <w:name w:val="Quote"/>
    <w:basedOn w:val="Standard"/>
    <w:next w:val="Standard"/>
    <w:link w:val="ZitatZchn"/>
    <w:uiPriority w:val="29"/>
    <w:rsid w:val="00806CF7"/>
    <w:rPr>
      <w:i/>
      <w:iCs/>
      <w:color w:val="000000" w:themeColor="text1"/>
    </w:rPr>
  </w:style>
  <w:style w:type="character" w:customStyle="1" w:styleId="ZitatZchn">
    <w:name w:val="Zitat Zchn"/>
    <w:basedOn w:val="Absatz-Standardschriftart"/>
    <w:link w:val="Zitat"/>
    <w:uiPriority w:val="29"/>
    <w:rsid w:val="00806CF7"/>
    <w:rPr>
      <w:rFonts w:ascii="Verdana" w:hAnsi="Verdana" w:cs="Times New Roman"/>
      <w:i/>
      <w:iCs/>
      <w:color w:val="000000" w:themeColor="text1"/>
      <w:kern w:val="10"/>
      <w:sz w:val="20"/>
      <w:szCs w:val="20"/>
      <w:lang w:eastAsia="de-DE"/>
    </w:rPr>
  </w:style>
  <w:style w:type="character" w:styleId="Fett">
    <w:name w:val="Strong"/>
    <w:basedOn w:val="Absatz-Standardschriftart"/>
    <w:uiPriority w:val="22"/>
    <w:qFormat/>
    <w:rsid w:val="00806CF7"/>
    <w:rPr>
      <w:rFonts w:ascii="Verdana" w:hAnsi="Verdana"/>
      <w:b/>
      <w:bCs/>
    </w:rPr>
  </w:style>
  <w:style w:type="paragraph" w:styleId="Sprechblasentext">
    <w:name w:val="Balloon Text"/>
    <w:basedOn w:val="Standard"/>
    <w:link w:val="SprechblasentextZchn"/>
    <w:uiPriority w:val="99"/>
    <w:semiHidden/>
    <w:unhideWhenUsed/>
    <w:rsid w:val="00806CF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06CF7"/>
    <w:rPr>
      <w:rFonts w:ascii="Tahoma" w:hAnsi="Tahoma" w:cs="Tahoma"/>
      <w:kern w:val="10"/>
      <w:sz w:val="16"/>
      <w:szCs w:val="16"/>
      <w:lang w:eastAsia="de-DE"/>
    </w:rPr>
  </w:style>
  <w:style w:type="paragraph" w:styleId="Kopfzeile">
    <w:name w:val="header"/>
    <w:link w:val="KopfzeileZchn"/>
    <w:uiPriority w:val="99"/>
    <w:unhideWhenUsed/>
    <w:rsid w:val="008520F0"/>
    <w:pPr>
      <w:tabs>
        <w:tab w:val="center" w:pos="4536"/>
        <w:tab w:val="right" w:pos="9072"/>
      </w:tabs>
      <w:spacing w:line="240" w:lineRule="auto"/>
    </w:pPr>
    <w:rPr>
      <w:rFonts w:ascii="Verdana" w:hAnsi="Verdana" w:cs="Times New Roman"/>
      <w:kern w:val="10"/>
      <w:sz w:val="16"/>
      <w:szCs w:val="20"/>
      <w:lang w:eastAsia="de-DE"/>
    </w:rPr>
  </w:style>
  <w:style w:type="character" w:customStyle="1" w:styleId="KopfzeileZchn">
    <w:name w:val="Kopfzeile Zchn"/>
    <w:basedOn w:val="Absatz-Standardschriftart"/>
    <w:link w:val="Kopfzeile"/>
    <w:uiPriority w:val="99"/>
    <w:rsid w:val="008520F0"/>
    <w:rPr>
      <w:rFonts w:ascii="Verdana" w:hAnsi="Verdana" w:cs="Times New Roman"/>
      <w:kern w:val="10"/>
      <w:sz w:val="16"/>
      <w:szCs w:val="20"/>
      <w:lang w:eastAsia="de-DE"/>
    </w:rPr>
  </w:style>
  <w:style w:type="paragraph" w:styleId="Fuzeile">
    <w:name w:val="footer"/>
    <w:link w:val="FuzeileZchn"/>
    <w:uiPriority w:val="99"/>
    <w:unhideWhenUsed/>
    <w:rsid w:val="007F5C0C"/>
    <w:pPr>
      <w:tabs>
        <w:tab w:val="center" w:pos="4536"/>
        <w:tab w:val="right" w:pos="9072"/>
      </w:tabs>
      <w:spacing w:line="240" w:lineRule="auto"/>
    </w:pPr>
    <w:rPr>
      <w:rFonts w:ascii="Verdana" w:hAnsi="Verdana" w:cs="Times New Roman"/>
      <w:kern w:val="10"/>
      <w:sz w:val="16"/>
      <w:szCs w:val="20"/>
      <w:lang w:eastAsia="de-DE"/>
    </w:rPr>
  </w:style>
  <w:style w:type="character" w:customStyle="1" w:styleId="FuzeileZchn">
    <w:name w:val="Fußzeile Zchn"/>
    <w:basedOn w:val="Absatz-Standardschriftart"/>
    <w:link w:val="Fuzeile"/>
    <w:uiPriority w:val="99"/>
    <w:rsid w:val="007F5C0C"/>
    <w:rPr>
      <w:rFonts w:ascii="Verdana" w:hAnsi="Verdana" w:cs="Times New Roman"/>
      <w:kern w:val="10"/>
      <w:sz w:val="16"/>
      <w:szCs w:val="20"/>
      <w:lang w:eastAsia="de-DE"/>
    </w:rPr>
  </w:style>
  <w:style w:type="character" w:customStyle="1" w:styleId="Titel-UnterzeileZchn">
    <w:name w:val="Titel-Unterzeile Zchn"/>
    <w:basedOn w:val="Absatz-Standardschriftart"/>
    <w:link w:val="Titel-Unterzeile"/>
    <w:locked/>
    <w:rsid w:val="00BD0A6C"/>
    <w:rPr>
      <w:rFonts w:ascii="Verdana" w:hAnsi="Verdana"/>
      <w:sz w:val="24"/>
      <w:szCs w:val="24"/>
    </w:rPr>
  </w:style>
  <w:style w:type="paragraph" w:customStyle="1" w:styleId="Titel-Unterzeile">
    <w:name w:val="Titel-Unterzeile"/>
    <w:link w:val="Titel-UnterzeileZchn"/>
    <w:autoRedefine/>
    <w:rsid w:val="00BD0A6C"/>
    <w:pPr>
      <w:spacing w:after="600" w:line="240" w:lineRule="auto"/>
      <w:jc w:val="center"/>
    </w:pPr>
    <w:rPr>
      <w:rFonts w:ascii="Verdana" w:hAnsi="Verdana"/>
      <w:sz w:val="24"/>
      <w:szCs w:val="24"/>
    </w:rPr>
  </w:style>
  <w:style w:type="paragraph" w:customStyle="1" w:styleId="ArtdesDokumentes">
    <w:name w:val="Art des Dokumentes"/>
    <w:basedOn w:val="Titel-Unterzeile"/>
    <w:link w:val="ArtdesDokumentesZchn"/>
    <w:autoRedefine/>
    <w:rsid w:val="00806CF7"/>
    <w:rPr>
      <w:b/>
    </w:rPr>
  </w:style>
  <w:style w:type="character" w:customStyle="1" w:styleId="ArtdesDokumentesZchn">
    <w:name w:val="Art des Dokumentes Zchn"/>
    <w:basedOn w:val="Titel-UnterzeileZchn"/>
    <w:link w:val="ArtdesDokumentes"/>
    <w:rsid w:val="00806CF7"/>
    <w:rPr>
      <w:rFonts w:ascii="Verdana" w:hAnsi="Verdana"/>
      <w:sz w:val="24"/>
      <w:szCs w:val="24"/>
    </w:rPr>
  </w:style>
  <w:style w:type="character" w:styleId="Platzhaltertext">
    <w:name w:val="Placeholder Text"/>
    <w:basedOn w:val="Absatz-Standardschriftart"/>
    <w:uiPriority w:val="99"/>
    <w:semiHidden/>
    <w:rsid w:val="00806CF7"/>
    <w:rPr>
      <w:color w:val="808080"/>
    </w:rPr>
  </w:style>
  <w:style w:type="table" w:styleId="Tabellenraster">
    <w:name w:val="Table Grid"/>
    <w:basedOn w:val="NormaleTabelle"/>
    <w:rsid w:val="00806CF7"/>
    <w:pPr>
      <w:spacing w:line="240" w:lineRule="auto"/>
    </w:pPr>
    <w:rPr>
      <w:rFonts w:ascii="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Header">
    <w:name w:val="Standard_Header"/>
    <w:basedOn w:val="Standard"/>
    <w:link w:val="StandardHeaderZchn"/>
    <w:autoRedefine/>
    <w:rsid w:val="00806CF7"/>
    <w:rPr>
      <w:kern w:val="0"/>
    </w:rPr>
  </w:style>
  <w:style w:type="paragraph" w:customStyle="1" w:styleId="Inhaltsverzeichnis">
    <w:name w:val="Inhaltsverzeichnis"/>
    <w:next w:val="Standard"/>
    <w:qFormat/>
    <w:rsid w:val="00E85482"/>
    <w:pPr>
      <w:keepNext/>
      <w:pageBreakBefore/>
      <w:spacing w:afterLines="100" w:line="240" w:lineRule="auto"/>
    </w:pPr>
    <w:rPr>
      <w:rFonts w:ascii="Verdana" w:eastAsiaTheme="majorEastAsia" w:hAnsi="Verdana" w:cstheme="majorBidi"/>
      <w:b/>
      <w:bCs/>
      <w:kern w:val="10"/>
      <w:sz w:val="28"/>
      <w:szCs w:val="28"/>
      <w:lang w:eastAsia="de-DE"/>
    </w:rPr>
  </w:style>
  <w:style w:type="character" w:customStyle="1" w:styleId="StandardHeaderZchn">
    <w:name w:val="Standard_Header Zchn"/>
    <w:basedOn w:val="Absatz-Standardschriftart"/>
    <w:link w:val="StandardHeader"/>
    <w:rsid w:val="00806CF7"/>
    <w:rPr>
      <w:rFonts w:ascii="Verdana" w:hAnsi="Verdana" w:cs="Times New Roman"/>
      <w:sz w:val="20"/>
      <w:szCs w:val="20"/>
      <w:lang w:eastAsia="de-DE"/>
    </w:rPr>
  </w:style>
  <w:style w:type="paragraph" w:customStyle="1" w:styleId="Erstelltam">
    <w:name w:val="Erstellt_am"/>
    <w:basedOn w:val="Standard"/>
    <w:link w:val="ErstelltamZchn"/>
    <w:autoRedefine/>
    <w:rsid w:val="00806CF7"/>
    <w:rPr>
      <w:kern w:val="0"/>
      <w:sz w:val="24"/>
      <w:szCs w:val="24"/>
    </w:rPr>
  </w:style>
  <w:style w:type="character" w:customStyle="1" w:styleId="ErstelltamZchn">
    <w:name w:val="Erstellt_am Zchn"/>
    <w:basedOn w:val="Absatz-Standardschriftart"/>
    <w:link w:val="Erstelltam"/>
    <w:rsid w:val="00806CF7"/>
    <w:rPr>
      <w:rFonts w:ascii="Verdana" w:hAnsi="Verdana" w:cs="Times New Roman"/>
      <w:sz w:val="24"/>
      <w:szCs w:val="24"/>
      <w:lang w:eastAsia="de-DE"/>
    </w:rPr>
  </w:style>
  <w:style w:type="paragraph" w:customStyle="1" w:styleId="Standardfett">
    <w:name w:val="Standard fett"/>
    <w:autoRedefine/>
    <w:rsid w:val="005E04A3"/>
    <w:pPr>
      <w:spacing w:line="240" w:lineRule="auto"/>
      <w:jc w:val="both"/>
    </w:pPr>
    <w:rPr>
      <w:rFonts w:ascii="Verdana" w:hAnsi="Verdana" w:cs="Times New Roman"/>
      <w:b/>
      <w:bCs/>
      <w:sz w:val="20"/>
      <w:szCs w:val="20"/>
      <w:lang w:eastAsia="de-DE"/>
    </w:rPr>
  </w:style>
  <w:style w:type="paragraph" w:customStyle="1" w:styleId="Titelseite14fett">
    <w:name w:val="Titelseite 14fett"/>
    <w:autoRedefine/>
    <w:rsid w:val="00E64347"/>
    <w:pPr>
      <w:widowControl w:val="0"/>
      <w:spacing w:afterLines="100" w:line="240" w:lineRule="auto"/>
    </w:pPr>
    <w:rPr>
      <w:rFonts w:ascii="Verdana" w:hAnsi="Verdana" w:cs="Times New Roman"/>
      <w:b/>
      <w:sz w:val="28"/>
      <w:szCs w:val="20"/>
      <w:lang w:eastAsia="de-DE"/>
    </w:rPr>
  </w:style>
  <w:style w:type="paragraph" w:customStyle="1" w:styleId="TextStandard">
    <w:name w:val="Text_Standard"/>
    <w:basedOn w:val="Standard"/>
    <w:link w:val="TextStandardZchn"/>
    <w:autoRedefine/>
    <w:qFormat/>
    <w:rsid w:val="00125260"/>
    <w:pPr>
      <w:spacing w:after="240"/>
    </w:pPr>
    <w:rPr>
      <w:kern w:val="0"/>
    </w:rPr>
  </w:style>
  <w:style w:type="character" w:customStyle="1" w:styleId="TextStandardZchn">
    <w:name w:val="Text_Standard Zchn"/>
    <w:basedOn w:val="Absatz-Standardschriftart"/>
    <w:link w:val="TextStandard"/>
    <w:rsid w:val="00125260"/>
    <w:rPr>
      <w:rFonts w:ascii="Verdana" w:hAnsi="Verdana" w:cs="Times New Roman"/>
      <w:sz w:val="20"/>
      <w:szCs w:val="20"/>
      <w:lang w:eastAsia="de-DE"/>
    </w:rPr>
  </w:style>
  <w:style w:type="paragraph" w:customStyle="1" w:styleId="Textall">
    <w:name w:val="Text_all"/>
    <w:basedOn w:val="Standard"/>
    <w:link w:val="TextallZchn"/>
    <w:autoRedefine/>
    <w:qFormat/>
    <w:rsid w:val="004A1AAA"/>
    <w:rPr>
      <w:kern w:val="0"/>
    </w:rPr>
  </w:style>
  <w:style w:type="paragraph" w:customStyle="1" w:styleId="Tabelle2p">
    <w:name w:val="Tabelle_2p"/>
    <w:basedOn w:val="Standard"/>
    <w:rsid w:val="004A1AAA"/>
    <w:pPr>
      <w:spacing w:before="40" w:after="40"/>
    </w:pPr>
    <w:rPr>
      <w:rFonts w:ascii="Helvetica" w:hAnsi="Helvetica"/>
      <w:b/>
      <w:i/>
      <w:kern w:val="0"/>
    </w:rPr>
  </w:style>
  <w:style w:type="character" w:customStyle="1" w:styleId="TextallZchn">
    <w:name w:val="Text_all Zchn"/>
    <w:basedOn w:val="Absatz-Standardschriftart"/>
    <w:link w:val="Textall"/>
    <w:rsid w:val="004A1AAA"/>
    <w:rPr>
      <w:rFonts w:ascii="Verdana" w:hAnsi="Verdana" w:cs="Times New Roman"/>
      <w:sz w:val="20"/>
      <w:szCs w:val="20"/>
      <w:lang w:eastAsia="de-DE"/>
    </w:rPr>
  </w:style>
  <w:style w:type="character" w:customStyle="1" w:styleId="berschrift7Zchn">
    <w:name w:val="Überschrift 7 Zchn"/>
    <w:basedOn w:val="Absatz-Standardschriftart"/>
    <w:link w:val="berschrift7"/>
    <w:rsid w:val="0079333D"/>
    <w:rPr>
      <w:rFonts w:ascii="Verdana" w:hAnsi="Verdana" w:cs="Times New Roman"/>
      <w:b/>
      <w:sz w:val="24"/>
      <w:szCs w:val="24"/>
      <w:lang w:eastAsia="de-DE"/>
    </w:rPr>
  </w:style>
  <w:style w:type="character" w:customStyle="1" w:styleId="berschrift8Zchn">
    <w:name w:val="Überschrift 8 Zchn"/>
    <w:basedOn w:val="Absatz-Standardschriftart"/>
    <w:link w:val="berschrift8"/>
    <w:rsid w:val="0079333D"/>
    <w:rPr>
      <w:rFonts w:ascii="Verdana" w:hAnsi="Verdana" w:cs="Times New Roman"/>
      <w:b/>
      <w:i/>
      <w:iCs/>
      <w:sz w:val="24"/>
      <w:szCs w:val="24"/>
      <w:lang w:eastAsia="de-DE"/>
    </w:rPr>
  </w:style>
  <w:style w:type="character" w:customStyle="1" w:styleId="berschrift9Zchn">
    <w:name w:val="Überschrift 9 Zchn"/>
    <w:basedOn w:val="Absatz-Standardschriftart"/>
    <w:link w:val="berschrift9"/>
    <w:rsid w:val="0079333D"/>
    <w:rPr>
      <w:rFonts w:ascii="Arial" w:hAnsi="Arial" w:cs="Arial"/>
      <w:b/>
      <w:sz w:val="24"/>
      <w:szCs w:val="24"/>
      <w:lang w:eastAsia="de-DE"/>
    </w:rPr>
  </w:style>
  <w:style w:type="paragraph" w:styleId="Textkrper">
    <w:name w:val="Body Text"/>
    <w:basedOn w:val="Standard"/>
    <w:link w:val="TextkrperZchn"/>
    <w:rsid w:val="0079333D"/>
    <w:rPr>
      <w:b/>
      <w:sz w:val="24"/>
      <w:szCs w:val="24"/>
    </w:rPr>
  </w:style>
  <w:style w:type="character" w:customStyle="1" w:styleId="TextkrperZchn">
    <w:name w:val="Textkörper Zchn"/>
    <w:basedOn w:val="Absatz-Standardschriftart"/>
    <w:link w:val="Textkrper"/>
    <w:rsid w:val="0079333D"/>
    <w:rPr>
      <w:rFonts w:ascii="Verdana" w:hAnsi="Verdana" w:cs="Times New Roman"/>
      <w:b/>
      <w:kern w:val="10"/>
      <w:sz w:val="24"/>
      <w:szCs w:val="24"/>
      <w:lang w:eastAsia="de-DE"/>
    </w:rPr>
  </w:style>
  <w:style w:type="paragraph" w:customStyle="1" w:styleId="Version">
    <w:name w:val="Version"/>
    <w:next w:val="Tabellentext"/>
    <w:link w:val="VersionZchn"/>
    <w:qFormat/>
    <w:rsid w:val="00B577E8"/>
    <w:pPr>
      <w:spacing w:line="240" w:lineRule="auto"/>
    </w:pPr>
    <w:rPr>
      <w:rFonts w:ascii="Verdana" w:hAnsi="Verdana" w:cs="Times New Roman"/>
      <w:kern w:val="10"/>
      <w:sz w:val="20"/>
      <w:szCs w:val="20"/>
      <w:lang w:eastAsia="de-DE"/>
    </w:rPr>
  </w:style>
  <w:style w:type="character" w:customStyle="1" w:styleId="VersionZchn">
    <w:name w:val="Version Zchn"/>
    <w:basedOn w:val="Absatz-Standardschriftart"/>
    <w:link w:val="Version"/>
    <w:rsid w:val="00B577E8"/>
    <w:rPr>
      <w:rFonts w:ascii="Verdana" w:hAnsi="Verdana" w:cs="Times New Roman"/>
      <w:kern w:val="10"/>
      <w:sz w:val="20"/>
      <w:szCs w:val="20"/>
      <w:lang w:eastAsia="de-DE"/>
    </w:rPr>
  </w:style>
  <w:style w:type="paragraph" w:styleId="Listenabsatz">
    <w:name w:val="List Paragraph"/>
    <w:basedOn w:val="Standard"/>
    <w:uiPriority w:val="34"/>
    <w:qFormat/>
    <w:rsid w:val="0083049A"/>
    <w:pPr>
      <w:spacing w:after="100"/>
      <w:ind w:left="709"/>
      <w:contextualSpacing/>
    </w:pPr>
  </w:style>
  <w:style w:type="paragraph" w:styleId="Verzeichnis1">
    <w:name w:val="toc 1"/>
    <w:next w:val="Standard"/>
    <w:autoRedefine/>
    <w:uiPriority w:val="39"/>
    <w:unhideWhenUsed/>
    <w:qFormat/>
    <w:rsid w:val="00971C77"/>
    <w:pPr>
      <w:tabs>
        <w:tab w:val="left" w:pos="567"/>
        <w:tab w:val="right" w:leader="dot" w:pos="9060"/>
      </w:tabs>
      <w:spacing w:beforeLines="50" w:before="120" w:afterLines="50" w:after="120" w:line="240" w:lineRule="auto"/>
    </w:pPr>
    <w:rPr>
      <w:rFonts w:ascii="Verdana" w:hAnsi="Verdana" w:cs="Times New Roman"/>
      <w:kern w:val="10"/>
      <w:sz w:val="20"/>
      <w:szCs w:val="20"/>
      <w:lang w:eastAsia="de-DE"/>
    </w:rPr>
  </w:style>
  <w:style w:type="paragraph" w:styleId="Verzeichnis2">
    <w:name w:val="toc 2"/>
    <w:next w:val="Standard"/>
    <w:autoRedefine/>
    <w:uiPriority w:val="39"/>
    <w:unhideWhenUsed/>
    <w:qFormat/>
    <w:rsid w:val="00AA4E7E"/>
    <w:pPr>
      <w:tabs>
        <w:tab w:val="left" w:pos="567"/>
        <w:tab w:val="left" w:pos="1134"/>
        <w:tab w:val="right" w:leader="dot" w:pos="9062"/>
      </w:tabs>
      <w:spacing w:beforeLines="50" w:before="120" w:afterLines="50" w:after="120" w:line="240" w:lineRule="auto"/>
      <w:ind w:left="567"/>
    </w:pPr>
    <w:rPr>
      <w:rFonts w:ascii="Verdana" w:hAnsi="Verdana" w:cs="Times New Roman"/>
      <w:kern w:val="10"/>
      <w:sz w:val="20"/>
      <w:szCs w:val="20"/>
      <w:lang w:eastAsia="de-DE"/>
    </w:rPr>
  </w:style>
  <w:style w:type="paragraph" w:styleId="Verzeichnis3">
    <w:name w:val="toc 3"/>
    <w:next w:val="Standard"/>
    <w:autoRedefine/>
    <w:uiPriority w:val="39"/>
    <w:unhideWhenUsed/>
    <w:qFormat/>
    <w:rsid w:val="00AA4E7E"/>
    <w:pPr>
      <w:tabs>
        <w:tab w:val="left" w:pos="1701"/>
        <w:tab w:val="right" w:leader="dot" w:pos="9060"/>
      </w:tabs>
      <w:spacing w:beforeLines="50" w:before="120" w:afterLines="50" w:after="120" w:line="240" w:lineRule="auto"/>
      <w:ind w:left="1134"/>
    </w:pPr>
    <w:rPr>
      <w:rFonts w:ascii="Verdana" w:hAnsi="Verdana" w:cs="Times New Roman"/>
      <w:kern w:val="10"/>
      <w:sz w:val="20"/>
      <w:szCs w:val="20"/>
      <w:lang w:eastAsia="de-DE"/>
    </w:rPr>
  </w:style>
  <w:style w:type="character" w:styleId="Hyperlink">
    <w:name w:val="Hyperlink"/>
    <w:basedOn w:val="Absatz-Standardschriftart"/>
    <w:uiPriority w:val="99"/>
    <w:unhideWhenUsed/>
    <w:rsid w:val="00463E3C"/>
    <w:rPr>
      <w:color w:val="0000FF" w:themeColor="hyperlink"/>
      <w:u w:val="single"/>
    </w:rPr>
  </w:style>
  <w:style w:type="paragraph" w:customStyle="1" w:styleId="berschriftohneNummerierung">
    <w:name w:val="Überschrift_ohne_Nummerierung"/>
    <w:next w:val="Standard"/>
    <w:link w:val="berschriftohneNummerierungZchn"/>
    <w:qFormat/>
    <w:rsid w:val="0033220F"/>
    <w:pPr>
      <w:keepNext/>
      <w:spacing w:afterLines="100" w:line="240" w:lineRule="auto"/>
    </w:pPr>
    <w:rPr>
      <w:rFonts w:ascii="Verdana" w:eastAsiaTheme="majorEastAsia" w:hAnsi="Verdana" w:cstheme="majorBidi"/>
      <w:b/>
      <w:bCs/>
      <w:kern w:val="10"/>
      <w:sz w:val="28"/>
      <w:szCs w:val="28"/>
      <w:lang w:eastAsia="de-DE"/>
    </w:rPr>
  </w:style>
  <w:style w:type="character" w:customStyle="1" w:styleId="berschriftohneNummerierungZchn">
    <w:name w:val="Überschrift_ohne_Nummerierung Zchn"/>
    <w:basedOn w:val="berschrift1Zchn"/>
    <w:link w:val="berschriftohneNummerierung"/>
    <w:rsid w:val="0033220F"/>
    <w:rPr>
      <w:rFonts w:ascii="Verdana" w:eastAsiaTheme="majorEastAsia" w:hAnsi="Verdana" w:cstheme="majorBidi"/>
      <w:b/>
      <w:bCs/>
      <w:kern w:val="10"/>
      <w:sz w:val="28"/>
      <w:szCs w:val="28"/>
      <w:lang w:eastAsia="de-DE"/>
    </w:rPr>
  </w:style>
  <w:style w:type="paragraph" w:styleId="Beschriftung">
    <w:name w:val="caption"/>
    <w:next w:val="Standard"/>
    <w:uiPriority w:val="35"/>
    <w:unhideWhenUsed/>
    <w:qFormat/>
    <w:rsid w:val="00D86506"/>
    <w:pPr>
      <w:spacing w:afterLines="100" w:line="240" w:lineRule="auto"/>
      <w:jc w:val="center"/>
    </w:pPr>
    <w:rPr>
      <w:rFonts w:ascii="Verdana" w:hAnsi="Verdana" w:cs="Times New Roman"/>
      <w:bCs/>
      <w:kern w:val="10"/>
      <w:sz w:val="20"/>
      <w:szCs w:val="18"/>
      <w:lang w:eastAsia="de-DE"/>
    </w:rPr>
  </w:style>
  <w:style w:type="paragraph" w:styleId="Abbildungsverzeichnis">
    <w:name w:val="table of figures"/>
    <w:basedOn w:val="Standard"/>
    <w:next w:val="Standard"/>
    <w:uiPriority w:val="99"/>
    <w:unhideWhenUsed/>
    <w:rsid w:val="006F5140"/>
  </w:style>
  <w:style w:type="paragraph" w:customStyle="1" w:styleId="Verzeichnisse">
    <w:name w:val="Verzeichnisse"/>
    <w:basedOn w:val="berschriftohneNummerierung"/>
    <w:link w:val="VerzeichnisseZchn"/>
    <w:rsid w:val="00E040D8"/>
    <w:pPr>
      <w:pageBreakBefore/>
      <w:spacing w:after="100"/>
    </w:pPr>
  </w:style>
  <w:style w:type="character" w:customStyle="1" w:styleId="VerzeichnisseZchn">
    <w:name w:val="Verzeichnisse Zchn"/>
    <w:basedOn w:val="berschriftohneNummerierungZchn"/>
    <w:link w:val="Verzeichnisse"/>
    <w:rsid w:val="00E040D8"/>
    <w:rPr>
      <w:rFonts w:ascii="Verdana" w:eastAsiaTheme="majorEastAsia" w:hAnsi="Verdana" w:cstheme="majorBidi"/>
      <w:b/>
      <w:bCs/>
      <w:kern w:val="10"/>
      <w:sz w:val="28"/>
      <w:szCs w:val="28"/>
      <w:lang w:eastAsia="de-DE"/>
    </w:rPr>
  </w:style>
  <w:style w:type="paragraph" w:customStyle="1" w:styleId="Tabellentext">
    <w:name w:val="Tabellentext"/>
    <w:next w:val="Standard"/>
    <w:qFormat/>
    <w:rsid w:val="00A33FEF"/>
    <w:pPr>
      <w:spacing w:line="240" w:lineRule="auto"/>
    </w:pPr>
    <w:rPr>
      <w:rFonts w:ascii="Verdana" w:hAnsi="Verdana" w:cs="Times New Roman"/>
      <w:kern w:val="10"/>
      <w:sz w:val="20"/>
      <w:szCs w:val="20"/>
      <w:lang w:eastAsia="de-DE"/>
    </w:rPr>
  </w:style>
  <w:style w:type="paragraph" w:customStyle="1" w:styleId="berschrift2ohneNummerierung">
    <w:name w:val="Überschrift_2_ohne_Nummerierung"/>
    <w:next w:val="Standard"/>
    <w:qFormat/>
    <w:rsid w:val="0033220F"/>
    <w:pPr>
      <w:keepNext/>
      <w:spacing w:beforeLines="100" w:afterLines="100" w:line="240" w:lineRule="auto"/>
    </w:pPr>
    <w:rPr>
      <w:rFonts w:ascii="Verdana" w:hAnsi="Verdana" w:cs="Times New Roman"/>
      <w:kern w:val="10"/>
      <w:sz w:val="20"/>
      <w:szCs w:val="20"/>
      <w:lang w:eastAsia="de-DE"/>
    </w:rPr>
  </w:style>
  <w:style w:type="paragraph" w:styleId="Verzeichnis4">
    <w:name w:val="toc 4"/>
    <w:basedOn w:val="Standard"/>
    <w:next w:val="Standard"/>
    <w:autoRedefine/>
    <w:uiPriority w:val="39"/>
    <w:semiHidden/>
    <w:unhideWhenUsed/>
    <w:rsid w:val="005024CE"/>
    <w:pPr>
      <w:ind w:left="1701"/>
    </w:pPr>
  </w:style>
  <w:style w:type="paragraph" w:customStyle="1" w:styleId="Anhang">
    <w:name w:val="Anhang"/>
    <w:next w:val="Standard"/>
    <w:rsid w:val="00430B22"/>
    <w:pPr>
      <w:pageBreakBefore/>
      <w:numPr>
        <w:numId w:val="2"/>
      </w:numPr>
      <w:spacing w:afterLines="100" w:line="240" w:lineRule="auto"/>
    </w:pPr>
    <w:rPr>
      <w:rFonts w:ascii="Verdana" w:eastAsiaTheme="majorEastAsia" w:hAnsi="Verdana" w:cstheme="majorBidi"/>
      <w:b/>
      <w:bCs/>
      <w:kern w:val="10"/>
      <w:sz w:val="28"/>
      <w:szCs w:val="28"/>
      <w:lang w:eastAsia="de-DE"/>
    </w:rPr>
  </w:style>
  <w:style w:type="paragraph" w:customStyle="1" w:styleId="Aufzhlungeinfach">
    <w:name w:val="Aufzählung_einfach"/>
    <w:basedOn w:val="Listenabsatz"/>
    <w:qFormat/>
    <w:rsid w:val="00F34BE6"/>
    <w:pPr>
      <w:numPr>
        <w:numId w:val="1"/>
      </w:numPr>
      <w:contextualSpacing w:val="0"/>
    </w:pPr>
  </w:style>
  <w:style w:type="paragraph" w:customStyle="1" w:styleId="KeinLeerraum0">
    <w:name w:val="Kein_Leerraum"/>
    <w:basedOn w:val="Fuzeile"/>
    <w:qFormat/>
    <w:rsid w:val="007F5C0C"/>
    <w:pPr>
      <w:spacing w:line="24" w:lineRule="auto"/>
    </w:pPr>
    <w:rPr>
      <w:sz w:val="2"/>
    </w:rPr>
  </w:style>
  <w:style w:type="paragraph" w:customStyle="1" w:styleId="berschriftenimAnhang">
    <w:name w:val="Überschriften_im_Anhang"/>
    <w:next w:val="Standard"/>
    <w:qFormat/>
    <w:rsid w:val="005E2A17"/>
    <w:pPr>
      <w:spacing w:beforeLines="100" w:afterLines="100" w:line="240" w:lineRule="auto"/>
    </w:pPr>
    <w:rPr>
      <w:rFonts w:ascii="Verdana" w:eastAsiaTheme="majorEastAsia" w:hAnsi="Verdana" w:cstheme="majorBidi"/>
      <w:b/>
      <w:bCs/>
      <w:kern w:val="10"/>
      <w:sz w:val="24"/>
      <w:szCs w:val="28"/>
      <w:lang w:eastAsia="de-DE"/>
    </w:rPr>
  </w:style>
  <w:style w:type="paragraph" w:styleId="Inhaltsverzeichnisberschrift">
    <w:name w:val="TOC Heading"/>
    <w:basedOn w:val="berschrift1"/>
    <w:next w:val="Standard"/>
    <w:uiPriority w:val="39"/>
    <w:semiHidden/>
    <w:unhideWhenUsed/>
    <w:qFormat/>
    <w:rsid w:val="00F82F99"/>
    <w:pPr>
      <w:spacing w:beforeLines="0"/>
      <w:outlineLvl w:val="9"/>
    </w:pPr>
    <w:rPr>
      <w:rFonts w:asciiTheme="majorHAnsi" w:hAnsiTheme="majorHAnsi"/>
      <w:color w:val="365F91" w:themeColor="accent1" w:themeShade="BF"/>
      <w:kern w:val="0"/>
      <w:lang w:eastAsia="en-US"/>
    </w:rPr>
  </w:style>
  <w:style w:type="character" w:styleId="Kommentarzeichen">
    <w:name w:val="annotation reference"/>
    <w:basedOn w:val="Absatz-Standardschriftart"/>
    <w:uiPriority w:val="99"/>
    <w:semiHidden/>
    <w:unhideWhenUsed/>
    <w:rsid w:val="00812F25"/>
    <w:rPr>
      <w:sz w:val="16"/>
      <w:szCs w:val="16"/>
    </w:rPr>
  </w:style>
  <w:style w:type="paragraph" w:styleId="Kommentartext">
    <w:name w:val="annotation text"/>
    <w:basedOn w:val="Standard"/>
    <w:link w:val="KommentartextZchn"/>
    <w:uiPriority w:val="99"/>
    <w:semiHidden/>
    <w:unhideWhenUsed/>
    <w:rsid w:val="00812F25"/>
  </w:style>
  <w:style w:type="character" w:customStyle="1" w:styleId="KommentartextZchn">
    <w:name w:val="Kommentartext Zchn"/>
    <w:basedOn w:val="Absatz-Standardschriftart"/>
    <w:link w:val="Kommentartext"/>
    <w:uiPriority w:val="99"/>
    <w:semiHidden/>
    <w:rsid w:val="00812F25"/>
    <w:rPr>
      <w:rFonts w:ascii="Verdana" w:hAnsi="Verdana" w:cs="Times New Roman"/>
      <w:kern w:val="10"/>
      <w:sz w:val="20"/>
      <w:szCs w:val="20"/>
      <w:lang w:eastAsia="de-DE"/>
    </w:rPr>
  </w:style>
  <w:style w:type="paragraph" w:styleId="Kommentarthema">
    <w:name w:val="annotation subject"/>
    <w:basedOn w:val="Kommentartext"/>
    <w:next w:val="Kommentartext"/>
    <w:link w:val="KommentarthemaZchn"/>
    <w:uiPriority w:val="99"/>
    <w:semiHidden/>
    <w:unhideWhenUsed/>
    <w:rsid w:val="00812F25"/>
    <w:rPr>
      <w:b/>
      <w:bCs/>
    </w:rPr>
  </w:style>
  <w:style w:type="character" w:customStyle="1" w:styleId="KommentarthemaZchn">
    <w:name w:val="Kommentarthema Zchn"/>
    <w:basedOn w:val="KommentartextZchn"/>
    <w:link w:val="Kommentarthema"/>
    <w:uiPriority w:val="99"/>
    <w:semiHidden/>
    <w:rsid w:val="00812F25"/>
    <w:rPr>
      <w:rFonts w:ascii="Verdana" w:hAnsi="Verdana" w:cs="Times New Roman"/>
      <w:b/>
      <w:bCs/>
      <w:kern w:val="10"/>
      <w:sz w:val="20"/>
      <w:szCs w:val="20"/>
      <w:lang w:eastAsia="de-DE"/>
    </w:rPr>
  </w:style>
  <w:style w:type="paragraph" w:styleId="berarbeitung">
    <w:name w:val="Revision"/>
    <w:hidden/>
    <w:uiPriority w:val="99"/>
    <w:semiHidden/>
    <w:rsid w:val="002D11D9"/>
    <w:pPr>
      <w:spacing w:line="240" w:lineRule="auto"/>
    </w:pPr>
    <w:rPr>
      <w:rFonts w:ascii="Verdana" w:hAnsi="Verdana" w:cs="Times New Roman"/>
      <w:kern w:val="10"/>
      <w:sz w:val="20"/>
      <w:szCs w:val="20"/>
      <w:lang w:eastAsia="de-DE"/>
    </w:rPr>
  </w:style>
  <w:style w:type="character" w:styleId="BesuchterLink">
    <w:name w:val="FollowedHyperlink"/>
    <w:basedOn w:val="Absatz-Standardschriftart"/>
    <w:uiPriority w:val="99"/>
    <w:semiHidden/>
    <w:unhideWhenUsed/>
    <w:rsid w:val="00C53401"/>
    <w:rPr>
      <w:color w:val="800080" w:themeColor="followedHyperlink"/>
      <w:u w:val="single"/>
    </w:rPr>
  </w:style>
  <w:style w:type="character" w:customStyle="1" w:styleId="ilfuvd">
    <w:name w:val="ilfuvd"/>
    <w:basedOn w:val="Absatz-Standardschriftart"/>
    <w:rsid w:val="00CC0C91"/>
  </w:style>
  <w:style w:type="paragraph" w:customStyle="1" w:styleId="DeckblattTitelmitBild">
    <w:name w:val="Deckblatt Titel mit Bild"/>
    <w:basedOn w:val="Standard"/>
    <w:uiPriority w:val="9"/>
    <w:qFormat/>
    <w:rsid w:val="00ED3CB1"/>
    <w:pPr>
      <w:autoSpaceDE w:val="0"/>
      <w:autoSpaceDN w:val="0"/>
      <w:adjustRightInd w:val="0"/>
      <w:spacing w:line="240" w:lineRule="auto"/>
      <w:ind w:left="567" w:right="3969"/>
    </w:pPr>
    <w:rPr>
      <w:rFonts w:ascii="Cambria" w:eastAsia="Segoe UI" w:hAnsi="Cambria" w:cs="Cambria"/>
      <w:color w:val="FFFFFF"/>
      <w:kern w:val="0"/>
      <w:sz w:val="74"/>
      <w:szCs w:val="74"/>
      <w:lang w:eastAsia="en-US"/>
    </w:rPr>
  </w:style>
  <w:style w:type="paragraph" w:customStyle="1" w:styleId="DeckblattUntertitelmitBild">
    <w:name w:val="Deckblatt Untertitel mit Bild"/>
    <w:basedOn w:val="Standard"/>
    <w:uiPriority w:val="9"/>
    <w:qFormat/>
    <w:rsid w:val="00ED3CB1"/>
    <w:pPr>
      <w:spacing w:before="240" w:line="260" w:lineRule="atLeast"/>
      <w:ind w:left="567" w:right="3969"/>
    </w:pPr>
    <w:rPr>
      <w:rFonts w:ascii="Segoe UI" w:eastAsia="Segoe UI" w:hAnsi="Segoe UI" w:cs="Segoe UI"/>
      <w:color w:val="FFFFFF"/>
      <w:kern w:val="0"/>
      <w:sz w:val="34"/>
      <w:szCs w:val="34"/>
      <w:lang w:eastAsia="en-US"/>
    </w:rPr>
  </w:style>
  <w:style w:type="paragraph" w:customStyle="1" w:styleId="DeckblattVorTitelmitBild">
    <w:name w:val="Deckblatt Vor Titel mit Bild"/>
    <w:basedOn w:val="Standard"/>
    <w:uiPriority w:val="9"/>
    <w:semiHidden/>
    <w:qFormat/>
    <w:rsid w:val="00ED3CB1"/>
    <w:pPr>
      <w:spacing w:after="1840" w:line="260" w:lineRule="atLeast"/>
    </w:pPr>
    <w:rPr>
      <w:rFonts w:ascii="Segoe UI" w:eastAsia="Segoe UI" w:hAnsi="Segoe UI"/>
      <w:kern w:val="0"/>
      <w:sz w:val="19"/>
      <w:szCs w:val="22"/>
      <w:lang w:eastAsia="en-US"/>
    </w:rPr>
  </w:style>
  <w:style w:type="character" w:styleId="NichtaufgelsteErwhnung">
    <w:name w:val="Unresolved Mention"/>
    <w:basedOn w:val="Absatz-Standardschriftart"/>
    <w:uiPriority w:val="99"/>
    <w:semiHidden/>
    <w:unhideWhenUsed/>
    <w:rsid w:val="003417E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8453943">
      <w:bodyDiv w:val="1"/>
      <w:marLeft w:val="0"/>
      <w:marRight w:val="0"/>
      <w:marTop w:val="0"/>
      <w:marBottom w:val="0"/>
      <w:divBdr>
        <w:top w:val="none" w:sz="0" w:space="0" w:color="auto"/>
        <w:left w:val="none" w:sz="0" w:space="0" w:color="auto"/>
        <w:bottom w:val="none" w:sz="0" w:space="0" w:color="auto"/>
        <w:right w:val="none" w:sz="0" w:space="0" w:color="auto"/>
      </w:divBdr>
    </w:div>
    <w:div w:id="1099830111">
      <w:bodyDiv w:val="1"/>
      <w:marLeft w:val="0"/>
      <w:marRight w:val="0"/>
      <w:marTop w:val="0"/>
      <w:marBottom w:val="0"/>
      <w:divBdr>
        <w:top w:val="none" w:sz="0" w:space="0" w:color="auto"/>
        <w:left w:val="none" w:sz="0" w:space="0" w:color="auto"/>
        <w:bottom w:val="none" w:sz="0" w:space="0" w:color="auto"/>
        <w:right w:val="none" w:sz="0" w:space="0" w:color="auto"/>
      </w:divBdr>
    </w:div>
    <w:div w:id="1187403856">
      <w:bodyDiv w:val="1"/>
      <w:marLeft w:val="0"/>
      <w:marRight w:val="0"/>
      <w:marTop w:val="0"/>
      <w:marBottom w:val="0"/>
      <w:divBdr>
        <w:top w:val="none" w:sz="0" w:space="0" w:color="auto"/>
        <w:left w:val="none" w:sz="0" w:space="0" w:color="auto"/>
        <w:bottom w:val="none" w:sz="0" w:space="0" w:color="auto"/>
        <w:right w:val="none" w:sz="0" w:space="0" w:color="auto"/>
      </w:divBdr>
    </w:div>
    <w:div w:id="1231506358">
      <w:bodyDiv w:val="1"/>
      <w:marLeft w:val="0"/>
      <w:marRight w:val="0"/>
      <w:marTop w:val="0"/>
      <w:marBottom w:val="0"/>
      <w:divBdr>
        <w:top w:val="none" w:sz="0" w:space="0" w:color="auto"/>
        <w:left w:val="none" w:sz="0" w:space="0" w:color="auto"/>
        <w:bottom w:val="none" w:sz="0" w:space="0" w:color="auto"/>
        <w:right w:val="none" w:sz="0" w:space="0" w:color="auto"/>
      </w:divBdr>
    </w:div>
    <w:div w:id="1354770533">
      <w:bodyDiv w:val="1"/>
      <w:marLeft w:val="0"/>
      <w:marRight w:val="0"/>
      <w:marTop w:val="0"/>
      <w:marBottom w:val="0"/>
      <w:divBdr>
        <w:top w:val="none" w:sz="0" w:space="0" w:color="auto"/>
        <w:left w:val="none" w:sz="0" w:space="0" w:color="auto"/>
        <w:bottom w:val="none" w:sz="0" w:space="0" w:color="auto"/>
        <w:right w:val="none" w:sz="0" w:space="0" w:color="auto"/>
      </w:divBdr>
    </w:div>
    <w:div w:id="18493698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s://de.wikipedia.org/wiki/Rechnernetz" TargetMode="External"/><Relationship Id="rId26" Type="http://schemas.openxmlformats.org/officeDocument/2006/relationships/hyperlink" Target="https://de.wikipedia.org/wiki/Routing" TargetMode="External"/><Relationship Id="rId39" Type="http://schemas.openxmlformats.org/officeDocument/2006/relationships/hyperlink" Target="https://de.wikipedia.org/wiki/Host_(Informationstechnik)" TargetMode="External"/><Relationship Id="rId21" Type="http://schemas.openxmlformats.org/officeDocument/2006/relationships/hyperlink" Target="https://de.wikipedia.org/wiki/Remote_Authentication_Dial-In_User_Service" TargetMode="External"/><Relationship Id="rId34" Type="http://schemas.openxmlformats.org/officeDocument/2006/relationships/hyperlink" Target="https://de.wikipedia.org/wiki/Paketvermittlung" TargetMode="External"/><Relationship Id="rId42" Type="http://schemas.openxmlformats.org/officeDocument/2006/relationships/hyperlink" Target="https://de.wikipedia.org/wiki/Rechnernetz"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hyperlink" Target="https://de.wikipedia.org/wiki/Transmission_Control_Protoco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s://de.wikipedia.org/wiki/IETF" TargetMode="External"/><Relationship Id="rId32" Type="http://schemas.openxmlformats.org/officeDocument/2006/relationships/hyperlink" Target="https://de.wikipedia.org/wiki/Client" TargetMode="External"/><Relationship Id="rId37" Type="http://schemas.openxmlformats.org/officeDocument/2006/relationships/hyperlink" Target="https://de.wikipedia.org/wiki/Netzwerkelement" TargetMode="External"/><Relationship Id="rId40" Type="http://schemas.openxmlformats.org/officeDocument/2006/relationships/hyperlink" Target="https://de.wikipedia.org/wiki/Switch_(Computertechnik)"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yperlink" Target="https://de.wikipedia.org/wiki/SIM-Karte" TargetMode="External"/><Relationship Id="rId28" Type="http://schemas.openxmlformats.org/officeDocument/2006/relationships/hyperlink" Target="https://de.wikipedia.org/wiki/Adresse" TargetMode="External"/><Relationship Id="rId36" Type="http://schemas.openxmlformats.org/officeDocument/2006/relationships/hyperlink" Target="https://de.wikipedia.org/wiki/Internet_Engineering_Task_Force" TargetMode="External"/><Relationship Id="rId10" Type="http://schemas.openxmlformats.org/officeDocument/2006/relationships/header" Target="header1.xml"/><Relationship Id="rId19" Type="http://schemas.openxmlformats.org/officeDocument/2006/relationships/hyperlink" Target="https://de.wikipedia.org/wiki/Internet_Engineering_Task_Force" TargetMode="External"/><Relationship Id="rId31" Type="http://schemas.openxmlformats.org/officeDocument/2006/relationships/hyperlink" Target="https://de.wikipedia.org/wiki/Server_(Software)" TargetMode="External"/><Relationship Id="rId44" Type="http://schemas.openxmlformats.org/officeDocument/2006/relationships/header" Target="header5.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3.xml"/><Relationship Id="rId22" Type="http://schemas.openxmlformats.org/officeDocument/2006/relationships/hyperlink" Target="https://de.wikipedia.org/wiki/Digitales_Zertifikat" TargetMode="External"/><Relationship Id="rId27" Type="http://schemas.openxmlformats.org/officeDocument/2006/relationships/hyperlink" Target="https://de.wikipedia.org/wiki/Rechnernetz" TargetMode="External"/><Relationship Id="rId30" Type="http://schemas.openxmlformats.org/officeDocument/2006/relationships/hyperlink" Target="https://de.wikipedia.org/wiki/User_Datagram_Protocol" TargetMode="External"/><Relationship Id="rId35" Type="http://schemas.openxmlformats.org/officeDocument/2006/relationships/hyperlink" Target="https://de.wikipedia.org/wiki/Netzwerkprotokoll" TargetMode="External"/><Relationship Id="rId43" Type="http://schemas.openxmlformats.org/officeDocument/2006/relationships/header" Target="header4.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footer" Target="footer5.xml"/><Relationship Id="rId25" Type="http://schemas.openxmlformats.org/officeDocument/2006/relationships/hyperlink" Target="https://de.wikipedia.org/wiki/Link-State" TargetMode="External"/><Relationship Id="rId33" Type="http://schemas.openxmlformats.org/officeDocument/2006/relationships/hyperlink" Target="https://de.wikipedia.org/wiki/Betriebssystem" TargetMode="External"/><Relationship Id="rId38" Type="http://schemas.openxmlformats.org/officeDocument/2006/relationships/hyperlink" Target="https://de.wikipedia.org/wiki/Router" TargetMode="External"/><Relationship Id="rId46" Type="http://schemas.openxmlformats.org/officeDocument/2006/relationships/glossaryDocument" Target="glossary/document.xml"/><Relationship Id="rId20" Type="http://schemas.openxmlformats.org/officeDocument/2006/relationships/hyperlink" Target="https://de.wikipedia.org/wiki/Authentifizierung" TargetMode="External"/><Relationship Id="rId41" Type="http://schemas.openxmlformats.org/officeDocument/2006/relationships/hyperlink" Target="https://de.wikipedia.org/wiki/Internet_Protoco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E:\Dokugen_2020\Dokugenerator_v21\Vorlage_Richtlinie_Master.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504F95D000654267AF1A062AC35627D6"/>
        <w:category>
          <w:name w:val="Allgemein"/>
          <w:gallery w:val="placeholder"/>
        </w:category>
        <w:types>
          <w:type w:val="bbPlcHdr"/>
        </w:types>
        <w:behaviors>
          <w:behavior w:val="content"/>
        </w:behaviors>
        <w:guid w:val="{775CEDDC-A9CD-44D8-B943-783E27655E6D}"/>
      </w:docPartPr>
      <w:docPartBody>
        <w:p w:rsidR="00000000" w:rsidRDefault="00162503" w:rsidP="00162503">
          <w:pPr>
            <w:pStyle w:val="504F95D000654267AF1A062AC35627D6"/>
          </w:pPr>
          <w:r w:rsidRPr="00B577E8">
            <w:rPr>
              <w:rStyle w:val="Platzhaltertext"/>
            </w:rPr>
            <w:t xml:space="preserve">Datum </w:t>
          </w:r>
          <w:r>
            <w:rPr>
              <w:rStyle w:val="Platzhaltertext"/>
            </w:rPr>
            <w:t>auswählen</w:t>
          </w:r>
        </w:p>
      </w:docPartBody>
    </w:docPart>
    <w:docPart>
      <w:docPartPr>
        <w:name w:val="904A895DF8204FD48A14289C372B3937"/>
        <w:category>
          <w:name w:val="Allgemein"/>
          <w:gallery w:val="placeholder"/>
        </w:category>
        <w:types>
          <w:type w:val="bbPlcHdr"/>
        </w:types>
        <w:behaviors>
          <w:behavior w:val="content"/>
        </w:behaviors>
        <w:guid w:val="{D4B763D6-418B-4DAC-8ABD-935EEFD773FF}"/>
      </w:docPartPr>
      <w:docPartBody>
        <w:p w:rsidR="00000000" w:rsidRDefault="00162503" w:rsidP="00162503">
          <w:pPr>
            <w:pStyle w:val="904A895DF8204FD48A14289C372B3937"/>
          </w:pPr>
          <w:r w:rsidRPr="00B577E8">
            <w:rPr>
              <w:rStyle w:val="Platzhaltertext"/>
            </w:rPr>
            <w:t xml:space="preserve">Datum </w:t>
          </w:r>
          <w:r>
            <w:rPr>
              <w:rStyle w:val="Platzhaltertext"/>
            </w:rPr>
            <w:t>auswählen</w:t>
          </w:r>
        </w:p>
      </w:docPartBody>
    </w:docPart>
    <w:docPart>
      <w:docPartPr>
        <w:name w:val="4016871AC5B343B4BA19C09F74DFB233"/>
        <w:category>
          <w:name w:val="Allgemein"/>
          <w:gallery w:val="placeholder"/>
        </w:category>
        <w:types>
          <w:type w:val="bbPlcHdr"/>
        </w:types>
        <w:behaviors>
          <w:behavior w:val="content"/>
        </w:behaviors>
        <w:guid w:val="{336E1200-D41B-4C0A-9D17-DA3EE4D507C4}"/>
      </w:docPartPr>
      <w:docPartBody>
        <w:p w:rsidR="00000000" w:rsidRDefault="00162503" w:rsidP="00162503">
          <w:pPr>
            <w:pStyle w:val="4016871AC5B343B4BA19C09F74DFB233"/>
          </w:pPr>
          <w:r>
            <w:rPr>
              <w:rStyle w:val="Platzhaltertext"/>
            </w:rPr>
            <w:t>Bearbeitungsstatus</w:t>
          </w:r>
          <w:r w:rsidRPr="00B577E8">
            <w:rPr>
              <w:rStyle w:val="Platzhaltertext"/>
            </w:rPr>
            <w:t xml:space="preserve"> aus</w:t>
          </w:r>
          <w:r>
            <w:rPr>
              <w:rStyle w:val="Platzhaltertext"/>
            </w:rPr>
            <w:t>wählen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emilight">
    <w:panose1 w:val="020B04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0C75"/>
    <w:rsid w:val="00161491"/>
    <w:rsid w:val="00162503"/>
    <w:rsid w:val="00230C75"/>
    <w:rsid w:val="002634C8"/>
    <w:rsid w:val="00355745"/>
    <w:rsid w:val="00405012"/>
    <w:rsid w:val="00571D44"/>
    <w:rsid w:val="007F53E5"/>
    <w:rsid w:val="008B2DB4"/>
    <w:rsid w:val="00902295"/>
    <w:rsid w:val="00941158"/>
    <w:rsid w:val="009C7BFA"/>
    <w:rsid w:val="00AA42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162503"/>
    <w:rPr>
      <w:color w:val="808080"/>
    </w:rPr>
  </w:style>
  <w:style w:type="paragraph" w:customStyle="1" w:styleId="504F95D000654267AF1A062AC35627D6">
    <w:name w:val="504F95D000654267AF1A062AC35627D6"/>
    <w:rsid w:val="00162503"/>
  </w:style>
  <w:style w:type="paragraph" w:customStyle="1" w:styleId="904A895DF8204FD48A14289C372B3937">
    <w:name w:val="904A895DF8204FD48A14289C372B3937"/>
    <w:rsid w:val="00162503"/>
  </w:style>
  <w:style w:type="paragraph" w:customStyle="1" w:styleId="4016871AC5B343B4BA19C09F74DFB233">
    <w:name w:val="4016871AC5B343B4BA19C09F74DFB233"/>
    <w:rsid w:val="00162503"/>
  </w:style>
  <w:style w:type="paragraph" w:customStyle="1" w:styleId="64DF0FB0B3E04614ADB2C6A99A262554">
    <w:name w:val="64DF0FB0B3E04614ADB2C6A99A262554"/>
    <w:rsid w:val="00571D44"/>
  </w:style>
  <w:style w:type="paragraph" w:customStyle="1" w:styleId="D4B4240FFCB449F2BCDC56E49F8BBBE9">
    <w:name w:val="D4B4240FFCB449F2BCDC56E49F8BBBE9"/>
    <w:rsid w:val="00571D44"/>
  </w:style>
  <w:style w:type="paragraph" w:customStyle="1" w:styleId="1AA4AD2385434E13BA278D7A6C27ADF2">
    <w:name w:val="1AA4AD2385434E13BA278D7A6C27ADF2"/>
    <w:rsid w:val="00571D4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BD2E13-F26B-4FB2-8D91-9EA0DE7FE4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Vorlage_Richtlinie_Master.dotm</Template>
  <TotalTime>0</TotalTime>
  <Pages>15</Pages>
  <Words>2743</Words>
  <Characters>17281</Characters>
  <Application>Microsoft Office Word</Application>
  <DocSecurity>0</DocSecurity>
  <Lines>144</Lines>
  <Paragraphs>39</Paragraphs>
  <ScaleCrop>false</ScaleCrop>
  <HeadingPairs>
    <vt:vector size="4" baseType="variant">
      <vt:variant>
        <vt:lpstr>Titel</vt:lpstr>
      </vt:variant>
      <vt:variant>
        <vt:i4>1</vt:i4>
      </vt:variant>
      <vt:variant>
        <vt:lpstr>Überschriften</vt:lpstr>
      </vt:variant>
      <vt:variant>
        <vt:i4>16</vt:i4>
      </vt:variant>
    </vt:vector>
  </HeadingPairs>
  <TitlesOfParts>
    <vt:vector size="17" baseType="lpstr">
      <vt:lpstr/>
      <vt:lpstr/>
      <vt:lpstr>Grundlagen und Rahmenbedingungen </vt:lpstr>
      <vt:lpstr>Abgrenzung des Geltungsbereichs </vt:lpstr>
      <vt:lpstr>Zielsetzung und Zielgruppe </vt:lpstr>
      <vt:lpstr/>
      <vt:lpstr>Regelungsinhalte </vt:lpstr>
      <vt:lpstr>        Administrative Rollen in der IT </vt:lpstr>
      <vt:lpstr>        Gewährung von Administrationsrechten </vt:lpstr>
      <vt:lpstr>    Überprüfung von Administrationsrechten </vt:lpstr>
      <vt:lpstr>        Rücknahme von Administrationsrechten </vt:lpstr>
      <vt:lpstr>        Künftige Maßnahmen  </vt:lpstr>
      <vt:lpstr>Umsetzung </vt:lpstr>
      <vt:lpstr>Konsequenzen bei Nichtbeachtung</vt:lpstr>
      <vt:lpstr>Ausnahmen</vt:lpstr>
      <vt:lpstr/>
      <vt:lpstr>Anhang A: Glossar</vt:lpstr>
    </vt:vector>
  </TitlesOfParts>
  <LinksUpToDate>false</LinksUpToDate>
  <CharactersWithSpaces>19985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2022-04-10T20:32:00Z</dcterms:created>
  <dcterms:modified xsi:type="dcterms:W3CDTF">2022-04-10T20:32:00Z</dcterms:modified>
</cp:coreProperties>
</file>